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kern w:val="0"/>
          <w:sz w:val="72"/>
          <w:szCs w:val="72"/>
        </w:rPr>
      </w:pPr>
    </w:p>
    <w:p>
      <w:pPr>
        <w:rPr>
          <w:rFonts w:eastAsia="黑体"/>
          <w:kern w:val="0"/>
          <w:sz w:val="72"/>
          <w:szCs w:val="72"/>
        </w:rPr>
      </w:pPr>
    </w:p>
    <w:p>
      <w:pPr>
        <w:jc w:val="center"/>
        <w:rPr>
          <w:rFonts w:eastAsia="方正小标宋简体"/>
          <w:kern w:val="0"/>
          <w:sz w:val="52"/>
          <w:szCs w:val="52"/>
        </w:rPr>
      </w:pPr>
    </w:p>
    <w:p>
      <w:pPr>
        <w:jc w:val="center"/>
        <w:rPr>
          <w:rFonts w:eastAsia="方正小标宋简体"/>
          <w:kern w:val="0"/>
          <w:sz w:val="52"/>
          <w:szCs w:val="52"/>
        </w:rPr>
      </w:pPr>
    </w:p>
    <w:p>
      <w:pPr>
        <w:jc w:val="center"/>
        <w:rPr>
          <w:rFonts w:eastAsia="方正小标宋简体"/>
          <w:kern w:val="0"/>
          <w:sz w:val="52"/>
          <w:szCs w:val="52"/>
        </w:rPr>
      </w:pPr>
    </w:p>
    <w:p>
      <w:pPr>
        <w:jc w:val="center"/>
        <w:rPr>
          <w:rFonts w:hint="eastAsia" w:eastAsia="方正小标宋简体"/>
          <w:kern w:val="0"/>
          <w:sz w:val="52"/>
          <w:szCs w:val="52"/>
          <w:lang w:eastAsia="zh-CN"/>
        </w:rPr>
      </w:pPr>
      <w:r>
        <w:rPr>
          <w:rFonts w:eastAsia="方正小标宋简体"/>
          <w:kern w:val="0"/>
          <w:sz w:val="52"/>
          <w:szCs w:val="52"/>
        </w:rPr>
        <w:t>南宁市</w:t>
      </w:r>
      <w:r>
        <w:rPr>
          <w:rFonts w:hint="eastAsia" w:eastAsia="方正小标宋简体"/>
          <w:kern w:val="0"/>
          <w:sz w:val="52"/>
          <w:szCs w:val="52"/>
          <w:lang w:eastAsia="zh-CN"/>
        </w:rPr>
        <w:t>第六人民医院</w:t>
      </w:r>
    </w:p>
    <w:p>
      <w:pPr>
        <w:jc w:val="center"/>
        <w:rPr>
          <w:rFonts w:eastAsia="方正小标宋简体"/>
          <w:kern w:val="0"/>
          <w:sz w:val="52"/>
          <w:szCs w:val="52"/>
        </w:rPr>
      </w:pPr>
      <w:r>
        <w:rPr>
          <w:rFonts w:eastAsia="方正小标宋简体"/>
          <w:kern w:val="0"/>
          <w:sz w:val="52"/>
          <w:szCs w:val="52"/>
        </w:rPr>
        <w:t>2017年部门决算</w:t>
      </w:r>
    </w:p>
    <w:p>
      <w:pPr>
        <w:ind w:firstLine="646"/>
        <w:jc w:val="center"/>
        <w:rPr>
          <w:rFonts w:eastAsia="方正小标宋简体"/>
          <w:b/>
          <w:sz w:val="44"/>
          <w:szCs w:val="44"/>
        </w:rPr>
      </w:pPr>
      <w:r>
        <w:rPr>
          <w:rFonts w:eastAsia="方正小标宋简体"/>
          <w:b/>
          <w:sz w:val="44"/>
          <w:szCs w:val="44"/>
        </w:rPr>
        <w:t xml:space="preserve">    </w:t>
      </w:r>
    </w:p>
    <w:p>
      <w:pPr>
        <w:ind w:firstLine="646"/>
        <w:jc w:val="center"/>
        <w:rPr>
          <w:rFonts w:eastAsia="方正小标宋简体"/>
          <w:b/>
          <w:sz w:val="44"/>
          <w:szCs w:val="44"/>
        </w:rPr>
      </w:pPr>
    </w:p>
    <w:p>
      <w:pPr>
        <w:ind w:firstLine="646"/>
        <w:jc w:val="center"/>
        <w:rPr>
          <w:rFonts w:eastAsia="方正小标宋简体"/>
          <w:b/>
          <w:sz w:val="44"/>
          <w:szCs w:val="44"/>
        </w:rPr>
      </w:pPr>
    </w:p>
    <w:p>
      <w:pPr>
        <w:ind w:firstLine="646"/>
        <w:jc w:val="center"/>
        <w:rPr>
          <w:rFonts w:eastAsia="方正小标宋简体"/>
          <w:b/>
          <w:sz w:val="44"/>
          <w:szCs w:val="44"/>
        </w:rPr>
      </w:pPr>
    </w:p>
    <w:p>
      <w:pPr>
        <w:ind w:firstLine="646"/>
        <w:jc w:val="center"/>
        <w:rPr>
          <w:rFonts w:eastAsia="方正小标宋简体"/>
          <w:b/>
          <w:sz w:val="44"/>
          <w:szCs w:val="44"/>
        </w:rPr>
      </w:pPr>
    </w:p>
    <w:p>
      <w:pPr>
        <w:ind w:firstLine="646"/>
        <w:jc w:val="center"/>
        <w:rPr>
          <w:rFonts w:eastAsia="方正小标宋简体"/>
          <w:b/>
          <w:sz w:val="44"/>
          <w:szCs w:val="44"/>
        </w:rPr>
      </w:pPr>
    </w:p>
    <w:p>
      <w:pPr>
        <w:ind w:firstLine="646"/>
        <w:jc w:val="center"/>
        <w:rPr>
          <w:rFonts w:eastAsia="方正小标宋简体"/>
          <w:b/>
          <w:sz w:val="44"/>
          <w:szCs w:val="44"/>
        </w:rPr>
      </w:pPr>
    </w:p>
    <w:p>
      <w:pPr>
        <w:ind w:firstLine="646"/>
        <w:jc w:val="center"/>
        <w:rPr>
          <w:rFonts w:eastAsia="方正小标宋简体"/>
          <w:b/>
          <w:sz w:val="44"/>
          <w:szCs w:val="44"/>
        </w:rPr>
      </w:pPr>
    </w:p>
    <w:p>
      <w:pPr>
        <w:ind w:firstLine="646"/>
        <w:jc w:val="center"/>
        <w:rPr>
          <w:rFonts w:eastAsia="方正小标宋简体"/>
          <w:b/>
          <w:sz w:val="44"/>
          <w:szCs w:val="44"/>
        </w:rPr>
      </w:pPr>
    </w:p>
    <w:p>
      <w:pPr>
        <w:ind w:firstLine="646"/>
        <w:jc w:val="center"/>
        <w:rPr>
          <w:rFonts w:eastAsia="方正小标宋简体"/>
          <w:b/>
          <w:sz w:val="44"/>
          <w:szCs w:val="44"/>
        </w:rPr>
      </w:pPr>
    </w:p>
    <w:p>
      <w:pPr>
        <w:ind w:firstLine="646"/>
        <w:jc w:val="center"/>
        <w:rPr>
          <w:rFonts w:eastAsia="方正小标宋简体"/>
          <w:b/>
          <w:sz w:val="44"/>
          <w:szCs w:val="44"/>
        </w:rPr>
      </w:pPr>
    </w:p>
    <w:p>
      <w:pPr>
        <w:ind w:firstLine="646"/>
        <w:jc w:val="center"/>
        <w:rPr>
          <w:rFonts w:eastAsia="方正小标宋简体"/>
          <w:b/>
          <w:sz w:val="44"/>
          <w:szCs w:val="44"/>
        </w:rPr>
      </w:pPr>
    </w:p>
    <w:p>
      <w:pPr>
        <w:jc w:val="both"/>
        <w:rPr>
          <w:rFonts w:hint="eastAsia" w:eastAsia="方正小标宋简体"/>
          <w:b/>
          <w:sz w:val="44"/>
          <w:szCs w:val="44"/>
          <w:lang w:eastAsia="zh-CN"/>
        </w:rPr>
      </w:pPr>
    </w:p>
    <w:p>
      <w:pPr>
        <w:jc w:val="center"/>
        <w:rPr>
          <w:rFonts w:eastAsia="方正小标宋简体"/>
          <w:b/>
          <w:sz w:val="44"/>
          <w:szCs w:val="44"/>
        </w:rPr>
      </w:pPr>
      <w:r>
        <w:rPr>
          <w:rFonts w:hint="eastAsia" w:eastAsia="方正小标宋简体"/>
          <w:b/>
          <w:sz w:val="44"/>
          <w:szCs w:val="44"/>
          <w:lang w:eastAsia="zh-CN"/>
        </w:rPr>
        <w:t>目</w:t>
      </w:r>
      <w:r>
        <w:rPr>
          <w:rFonts w:hint="eastAsia" w:eastAsia="方正小标宋简体"/>
          <w:b/>
          <w:sz w:val="44"/>
          <w:szCs w:val="44"/>
          <w:lang w:val="en-US" w:eastAsia="zh-CN"/>
        </w:rPr>
        <w:t xml:space="preserve">    </w:t>
      </w:r>
      <w:r>
        <w:rPr>
          <w:rFonts w:eastAsia="方正小标宋简体"/>
          <w:b/>
          <w:sz w:val="44"/>
          <w:szCs w:val="44"/>
        </w:rPr>
        <w:t>录</w:t>
      </w:r>
    </w:p>
    <w:p>
      <w:pPr>
        <w:spacing w:line="600" w:lineRule="exact"/>
        <w:ind w:firstLine="645"/>
        <w:rPr>
          <w:rFonts w:eastAsia="仿宋_GB2312"/>
          <w:b/>
          <w:sz w:val="32"/>
          <w:szCs w:val="32"/>
        </w:rPr>
      </w:pPr>
    </w:p>
    <w:p>
      <w:pPr>
        <w:spacing w:line="600" w:lineRule="exact"/>
        <w:ind w:firstLine="645"/>
        <w:rPr>
          <w:rFonts w:eastAsia="黑体"/>
          <w:sz w:val="32"/>
          <w:szCs w:val="32"/>
        </w:rPr>
      </w:pPr>
      <w:r>
        <w:rPr>
          <w:rFonts w:eastAsia="黑体"/>
          <w:sz w:val="32"/>
          <w:szCs w:val="32"/>
        </w:rPr>
        <w:t>第一部分：</w:t>
      </w:r>
      <w:r>
        <w:rPr>
          <w:rFonts w:hint="eastAsia" w:ascii="仿宋_GB2312" w:eastAsia="仿宋_GB2312"/>
          <w:b/>
          <w:sz w:val="32"/>
          <w:szCs w:val="32"/>
        </w:rPr>
        <w:t>南宁市第六人民医院概况</w:t>
      </w:r>
    </w:p>
    <w:p>
      <w:pPr>
        <w:spacing w:line="600" w:lineRule="exact"/>
        <w:ind w:firstLine="645"/>
        <w:rPr>
          <w:rFonts w:eastAsia="仿宋_GB2312"/>
          <w:sz w:val="32"/>
          <w:szCs w:val="32"/>
        </w:rPr>
      </w:pPr>
      <w:r>
        <w:rPr>
          <w:rFonts w:eastAsia="仿宋_GB2312"/>
          <w:sz w:val="32"/>
          <w:szCs w:val="32"/>
        </w:rPr>
        <w:t>一、主要职能</w:t>
      </w:r>
    </w:p>
    <w:p>
      <w:pPr>
        <w:spacing w:line="600" w:lineRule="exact"/>
        <w:ind w:firstLine="645"/>
        <w:rPr>
          <w:rFonts w:eastAsia="仿宋_GB2312"/>
          <w:sz w:val="32"/>
          <w:szCs w:val="32"/>
        </w:rPr>
      </w:pPr>
      <w:r>
        <w:rPr>
          <w:rFonts w:eastAsia="仿宋_GB2312"/>
          <w:sz w:val="32"/>
          <w:szCs w:val="32"/>
        </w:rPr>
        <w:t>二、部门决算单位构成</w:t>
      </w:r>
    </w:p>
    <w:p>
      <w:pPr>
        <w:spacing w:line="600" w:lineRule="exact"/>
        <w:ind w:firstLine="645"/>
        <w:rPr>
          <w:rFonts w:eastAsia="黑体"/>
          <w:sz w:val="32"/>
          <w:szCs w:val="32"/>
        </w:rPr>
      </w:pPr>
      <w:r>
        <w:rPr>
          <w:rFonts w:eastAsia="黑体"/>
          <w:sz w:val="32"/>
          <w:szCs w:val="32"/>
        </w:rPr>
        <w:t>第二部分：</w:t>
      </w:r>
      <w:r>
        <w:rPr>
          <w:rFonts w:hint="eastAsia" w:ascii="仿宋_GB2312" w:eastAsia="仿宋_GB2312"/>
          <w:b/>
          <w:sz w:val="32"/>
          <w:szCs w:val="32"/>
        </w:rPr>
        <w:t>南宁市</w:t>
      </w:r>
      <w:r>
        <w:rPr>
          <w:rFonts w:hint="eastAsia" w:ascii="仿宋_GB2312" w:hAnsi="黑体" w:eastAsia="仿宋_GB2312"/>
          <w:b/>
          <w:bCs/>
          <w:color w:val="000000"/>
          <w:sz w:val="32"/>
          <w:szCs w:val="32"/>
        </w:rPr>
        <w:t>第六人民医院</w:t>
      </w:r>
      <w:r>
        <w:rPr>
          <w:rFonts w:eastAsia="黑体"/>
          <w:sz w:val="32"/>
          <w:szCs w:val="32"/>
        </w:rPr>
        <w:t>2017年部门决算报表</w:t>
      </w:r>
    </w:p>
    <w:p>
      <w:pPr>
        <w:spacing w:line="600" w:lineRule="exact"/>
        <w:ind w:left="645"/>
        <w:rPr>
          <w:rFonts w:eastAsia="仿宋_GB2312"/>
          <w:sz w:val="32"/>
          <w:szCs w:val="32"/>
        </w:rPr>
      </w:pPr>
      <w:r>
        <w:rPr>
          <w:rFonts w:eastAsia="仿宋_GB2312"/>
          <w:sz w:val="32"/>
          <w:szCs w:val="32"/>
        </w:rPr>
        <w:t>表一：收入支出决算总表</w:t>
      </w:r>
    </w:p>
    <w:p>
      <w:pPr>
        <w:spacing w:line="600" w:lineRule="exact"/>
        <w:ind w:left="645"/>
        <w:rPr>
          <w:rFonts w:eastAsia="仿宋_GB2312"/>
          <w:sz w:val="32"/>
          <w:szCs w:val="32"/>
        </w:rPr>
      </w:pPr>
      <w:r>
        <w:rPr>
          <w:rFonts w:eastAsia="仿宋_GB2312"/>
          <w:sz w:val="32"/>
          <w:szCs w:val="32"/>
        </w:rPr>
        <w:t>表二：收入决算表</w:t>
      </w:r>
    </w:p>
    <w:p>
      <w:pPr>
        <w:spacing w:line="600" w:lineRule="exact"/>
        <w:ind w:left="645"/>
        <w:rPr>
          <w:rFonts w:eastAsia="仿宋_GB2312"/>
          <w:sz w:val="32"/>
          <w:szCs w:val="32"/>
        </w:rPr>
      </w:pPr>
      <w:r>
        <w:rPr>
          <w:rFonts w:eastAsia="仿宋_GB2312"/>
          <w:sz w:val="32"/>
          <w:szCs w:val="32"/>
        </w:rPr>
        <w:t>表三：支出决算表</w:t>
      </w:r>
    </w:p>
    <w:p>
      <w:pPr>
        <w:spacing w:line="600" w:lineRule="exact"/>
        <w:ind w:left="645"/>
        <w:rPr>
          <w:rFonts w:eastAsia="仿宋_GB2312"/>
          <w:sz w:val="32"/>
          <w:szCs w:val="32"/>
        </w:rPr>
      </w:pPr>
      <w:r>
        <w:rPr>
          <w:rFonts w:eastAsia="仿宋_GB2312"/>
          <w:sz w:val="32"/>
          <w:szCs w:val="32"/>
        </w:rPr>
        <w:t>表四：财政拨款收入支出决算总表</w:t>
      </w:r>
    </w:p>
    <w:p>
      <w:pPr>
        <w:spacing w:line="600" w:lineRule="exact"/>
        <w:ind w:left="645"/>
        <w:rPr>
          <w:rFonts w:eastAsia="仿宋_GB2312"/>
          <w:sz w:val="32"/>
          <w:szCs w:val="32"/>
        </w:rPr>
      </w:pPr>
      <w:r>
        <w:rPr>
          <w:rFonts w:eastAsia="仿宋_GB2312"/>
          <w:sz w:val="32"/>
          <w:szCs w:val="32"/>
        </w:rPr>
        <w:t>表五：一般公共预算财政拨款支出决算表</w:t>
      </w:r>
    </w:p>
    <w:p>
      <w:pPr>
        <w:spacing w:line="600" w:lineRule="exact"/>
        <w:ind w:left="645"/>
        <w:rPr>
          <w:rFonts w:eastAsia="仿宋_GB2312"/>
          <w:sz w:val="32"/>
          <w:szCs w:val="32"/>
        </w:rPr>
      </w:pPr>
      <w:r>
        <w:rPr>
          <w:rFonts w:eastAsia="仿宋_GB2312"/>
          <w:sz w:val="32"/>
          <w:szCs w:val="32"/>
        </w:rPr>
        <w:t>表六：一般公共预算财政拨款基本支出决算表</w:t>
      </w:r>
    </w:p>
    <w:p>
      <w:pPr>
        <w:spacing w:line="600" w:lineRule="exact"/>
        <w:ind w:left="645"/>
        <w:rPr>
          <w:rFonts w:eastAsia="仿宋_GB2312"/>
          <w:sz w:val="32"/>
          <w:szCs w:val="32"/>
        </w:rPr>
      </w:pPr>
      <w:r>
        <w:rPr>
          <w:rFonts w:eastAsia="仿宋_GB2312"/>
          <w:sz w:val="32"/>
          <w:szCs w:val="32"/>
        </w:rPr>
        <w:t>表七：一般公共预算财政拨款安排的“三公”经费支出决算表</w:t>
      </w:r>
    </w:p>
    <w:p>
      <w:pPr>
        <w:spacing w:line="600" w:lineRule="exact"/>
        <w:ind w:left="645"/>
        <w:rPr>
          <w:rFonts w:eastAsia="仿宋_GB2312"/>
          <w:sz w:val="32"/>
          <w:szCs w:val="32"/>
        </w:rPr>
      </w:pPr>
      <w:r>
        <w:rPr>
          <w:rFonts w:eastAsia="仿宋_GB2312"/>
          <w:sz w:val="32"/>
          <w:szCs w:val="32"/>
        </w:rPr>
        <w:t>表八：政府性基金预算财政拨款收入支出决算表</w:t>
      </w:r>
    </w:p>
    <w:p>
      <w:pPr>
        <w:spacing w:line="600" w:lineRule="exact"/>
        <w:ind w:firstLine="645"/>
        <w:rPr>
          <w:rFonts w:eastAsia="黑体"/>
          <w:sz w:val="32"/>
          <w:szCs w:val="32"/>
        </w:rPr>
      </w:pPr>
      <w:r>
        <w:rPr>
          <w:rFonts w:eastAsia="黑体"/>
          <w:sz w:val="32"/>
          <w:szCs w:val="32"/>
        </w:rPr>
        <w:t>第三部分：</w:t>
      </w:r>
      <w:r>
        <w:rPr>
          <w:rFonts w:hint="eastAsia" w:ascii="仿宋_GB2312" w:eastAsia="仿宋_GB2312"/>
          <w:b/>
          <w:sz w:val="32"/>
          <w:szCs w:val="32"/>
        </w:rPr>
        <w:t>南宁市</w:t>
      </w:r>
      <w:r>
        <w:rPr>
          <w:rFonts w:hint="eastAsia" w:ascii="仿宋_GB2312" w:hAnsi="黑体" w:eastAsia="仿宋_GB2312"/>
          <w:b/>
          <w:bCs/>
          <w:color w:val="000000"/>
          <w:sz w:val="32"/>
          <w:szCs w:val="32"/>
        </w:rPr>
        <w:t>第六人民医院</w:t>
      </w:r>
      <w:r>
        <w:rPr>
          <w:rFonts w:eastAsia="黑体"/>
          <w:sz w:val="32"/>
          <w:szCs w:val="32"/>
        </w:rPr>
        <w:t>2017年度部门决算情况说明</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一、2017 年度收入支出决算总体情况。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二、2017 年度</w:t>
      </w:r>
      <w:r>
        <w:rPr>
          <w:rFonts w:eastAsia="仿宋_GB2312"/>
          <w:sz w:val="32"/>
          <w:szCs w:val="32"/>
        </w:rPr>
        <w:t>一般</w:t>
      </w:r>
      <w:r>
        <w:rPr>
          <w:rFonts w:eastAsia="仿宋_GB2312"/>
          <w:kern w:val="0"/>
          <w:sz w:val="32"/>
          <w:szCs w:val="32"/>
        </w:rPr>
        <w:t>公共预算支出决算情况。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三、2017年度一般公共预算财政拨款基本支出决算情况说明。</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四、2017 年度政府性基金支出决算情况。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五</w:t>
      </w:r>
      <w:r>
        <w:rPr>
          <w:rFonts w:eastAsia="仿宋_GB2312"/>
          <w:spacing w:val="-10"/>
          <w:kern w:val="0"/>
          <w:sz w:val="32"/>
          <w:szCs w:val="32"/>
        </w:rPr>
        <w:t>、</w:t>
      </w:r>
      <w:r>
        <w:rPr>
          <w:rFonts w:eastAsia="仿宋_GB2312"/>
          <w:spacing w:val="-10"/>
          <w:sz w:val="32"/>
          <w:szCs w:val="32"/>
        </w:rPr>
        <w:t>一般</w:t>
      </w:r>
      <w:r>
        <w:rPr>
          <w:rFonts w:eastAsia="仿宋_GB2312"/>
          <w:spacing w:val="-10"/>
          <w:kern w:val="0"/>
          <w:sz w:val="32"/>
          <w:szCs w:val="32"/>
        </w:rPr>
        <w:t>公共预算财政拨款安排的“三公”经费支出决算情况说明。</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六、其他重要事项情况说明。</w:t>
      </w:r>
    </w:p>
    <w:p>
      <w:pPr>
        <w:autoSpaceDE w:val="0"/>
        <w:autoSpaceDN w:val="0"/>
        <w:adjustRightInd w:val="0"/>
        <w:spacing w:line="600" w:lineRule="exact"/>
        <w:ind w:firstLine="640" w:firstLineChars="200"/>
        <w:jc w:val="left"/>
        <w:rPr>
          <w:rFonts w:hint="eastAsia" w:eastAsia="黑体"/>
          <w:sz w:val="32"/>
          <w:szCs w:val="32"/>
        </w:rPr>
      </w:pPr>
      <w:r>
        <w:rPr>
          <w:rFonts w:eastAsia="黑体"/>
          <w:kern w:val="0"/>
          <w:sz w:val="32"/>
          <w:szCs w:val="32"/>
        </w:rPr>
        <w:t>第四部分：名词解释</w:t>
      </w:r>
    </w:p>
    <w:p>
      <w:pPr>
        <w:ind w:firstLine="630" w:firstLineChars="196"/>
        <w:rPr>
          <w:rFonts w:ascii="仿宋_GB2312" w:eastAsia="仿宋_GB2312"/>
          <w:b/>
          <w:sz w:val="32"/>
          <w:szCs w:val="32"/>
        </w:rPr>
      </w:pPr>
      <w:r>
        <w:rPr>
          <w:rFonts w:hint="eastAsia" w:ascii="仿宋_GB2312" w:eastAsia="仿宋_GB2312"/>
          <w:b/>
          <w:sz w:val="32"/>
          <w:szCs w:val="32"/>
        </w:rPr>
        <w:t>第一部分：南宁市</w:t>
      </w:r>
      <w:r>
        <w:rPr>
          <w:rFonts w:hint="eastAsia" w:ascii="仿宋_GB2312" w:hAnsi="黑体" w:eastAsia="仿宋_GB2312"/>
          <w:b/>
          <w:bCs/>
          <w:color w:val="000000"/>
          <w:sz w:val="32"/>
          <w:szCs w:val="32"/>
        </w:rPr>
        <w:t>第六人民医院</w:t>
      </w:r>
      <w:r>
        <w:rPr>
          <w:rFonts w:hint="eastAsia" w:ascii="仿宋_GB2312" w:eastAsia="仿宋_GB2312"/>
          <w:b/>
          <w:sz w:val="32"/>
          <w:szCs w:val="32"/>
        </w:rPr>
        <w:t>概况</w:t>
      </w:r>
    </w:p>
    <w:p>
      <w:pPr>
        <w:ind w:firstLine="645"/>
        <w:rPr>
          <w:rFonts w:hint="eastAsia" w:ascii="仿宋_GB2312" w:eastAsia="仿宋_GB2312"/>
          <w:sz w:val="32"/>
          <w:szCs w:val="32"/>
        </w:rPr>
      </w:pPr>
      <w:r>
        <w:rPr>
          <w:rFonts w:hint="eastAsia" w:ascii="仿宋_GB2312" w:eastAsia="仿宋_GB2312"/>
          <w:sz w:val="32"/>
          <w:szCs w:val="32"/>
        </w:rPr>
        <w:t>一、主要职能</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我院是一所二级甲等综合医院，主要开展医疗、护理、医学教学与研究、卫生专业技术人员培训、保健与健康教育等医疗卫生服务；承担所辖区域居民的基本公共卫生服务。</w:t>
      </w:r>
    </w:p>
    <w:p>
      <w:pPr>
        <w:ind w:firstLine="645"/>
        <w:rPr>
          <w:rFonts w:hint="eastAsia" w:ascii="仿宋_GB2312" w:eastAsia="仿宋_GB2312"/>
          <w:sz w:val="32"/>
          <w:szCs w:val="32"/>
        </w:rPr>
      </w:pPr>
    </w:p>
    <w:p>
      <w:pPr>
        <w:ind w:firstLine="645"/>
        <w:rPr>
          <w:rFonts w:hint="eastAsia" w:ascii="仿宋_GB2312" w:eastAsia="仿宋_GB2312"/>
          <w:sz w:val="32"/>
          <w:szCs w:val="32"/>
        </w:rPr>
      </w:pPr>
      <w:r>
        <w:rPr>
          <w:rFonts w:hint="eastAsia" w:ascii="仿宋_GB2312" w:eastAsia="仿宋_GB2312"/>
          <w:sz w:val="32"/>
          <w:szCs w:val="32"/>
        </w:rPr>
        <w:t>二、部门决算单位构成</w:t>
      </w:r>
    </w:p>
    <w:p>
      <w:pPr>
        <w:pStyle w:val="2"/>
        <w:spacing w:line="500" w:lineRule="exact"/>
        <w:ind w:firstLine="640" w:firstLineChars="200"/>
        <w:rPr>
          <w:rFonts w:hint="eastAsia" w:ascii="仿宋_GB2312" w:eastAsia="仿宋_GB2312"/>
          <w:sz w:val="32"/>
          <w:szCs w:val="32"/>
        </w:rPr>
      </w:pPr>
      <w:r>
        <w:rPr>
          <w:rFonts w:hint="eastAsia" w:ascii="仿宋_GB2312" w:hAnsi="仿宋" w:eastAsia="仿宋_GB2312"/>
          <w:sz w:val="32"/>
          <w:szCs w:val="32"/>
        </w:rPr>
        <w:t>机构内设14个职能科室，包括党政办公室</w:t>
      </w:r>
      <w:r>
        <w:rPr>
          <w:rFonts w:hint="eastAsia" w:ascii="仿宋_GB2312" w:eastAsia="仿宋_GB2312"/>
          <w:sz w:val="32"/>
          <w:szCs w:val="32"/>
        </w:rPr>
        <w:t>、纪检监察室、人事科、财务科、审计科、医务部、医保办、医纠外联办、科教科、质量管理科、护理部、感染管理科、医学装备管理科、总务科。同时设立有内科、外科、妇科、产科、儿科、中医科、手术麻醉科、功能科、放射科、检验科、五官科、口腔科等十几个临床科室。医院占地面积12亩，床位编制为200张。医院外设有一个社区服务中心，两个社区卫生服务站。</w:t>
      </w:r>
    </w:p>
    <w:p>
      <w:pPr>
        <w:ind w:firstLine="645"/>
        <w:rPr>
          <w:rFonts w:hint="eastAsia" w:ascii="仿宋_GB2312" w:eastAsia="仿宋_GB2312"/>
          <w:sz w:val="32"/>
          <w:szCs w:val="32"/>
        </w:rPr>
      </w:pPr>
    </w:p>
    <w:p>
      <w:pPr>
        <w:jc w:val="center"/>
        <w:rPr>
          <w:rFonts w:hint="eastAsia"/>
        </w:rPr>
      </w:pPr>
      <w:r>
        <w:br w:type="page"/>
      </w:r>
    </w:p>
    <w:p>
      <w:pPr>
        <w:jc w:val="center"/>
        <w:rPr>
          <w:rFonts w:eastAsia="黑体"/>
          <w:sz w:val="32"/>
          <w:szCs w:val="32"/>
        </w:rPr>
      </w:pPr>
      <w:r>
        <w:rPr>
          <w:rFonts w:eastAsia="黑体"/>
          <w:sz w:val="32"/>
          <w:szCs w:val="32"/>
        </w:rPr>
        <w:t>第二部分：</w:t>
      </w:r>
      <w:r>
        <w:rPr>
          <w:rFonts w:hint="eastAsia" w:ascii="仿宋_GB2312" w:eastAsia="仿宋_GB2312"/>
          <w:b/>
          <w:sz w:val="32"/>
          <w:szCs w:val="32"/>
        </w:rPr>
        <w:t>南宁市</w:t>
      </w:r>
      <w:r>
        <w:rPr>
          <w:rFonts w:hint="eastAsia" w:ascii="仿宋_GB2312" w:hAnsi="黑体" w:eastAsia="仿宋_GB2312"/>
          <w:b/>
          <w:bCs/>
          <w:color w:val="000000"/>
          <w:sz w:val="32"/>
          <w:szCs w:val="32"/>
        </w:rPr>
        <w:t>第六人民医</w:t>
      </w:r>
      <w:r>
        <w:rPr>
          <w:rFonts w:eastAsia="黑体"/>
          <w:sz w:val="32"/>
          <w:szCs w:val="32"/>
        </w:rPr>
        <w:t xml:space="preserve"> 2017年度部门决算报表</w:t>
      </w:r>
    </w:p>
    <w:p>
      <w:pPr>
        <w:spacing w:line="600" w:lineRule="exact"/>
        <w:jc w:val="center"/>
      </w:pPr>
    </w:p>
    <w:p/>
    <w:tbl>
      <w:tblPr>
        <w:tblStyle w:val="7"/>
        <w:tblW w:w="9571" w:type="dxa"/>
        <w:jc w:val="center"/>
        <w:tblInd w:w="-244" w:type="dxa"/>
        <w:tblLayout w:type="fixed"/>
        <w:tblCellMar>
          <w:top w:w="0" w:type="dxa"/>
          <w:left w:w="108" w:type="dxa"/>
          <w:bottom w:w="0" w:type="dxa"/>
          <w:right w:w="108" w:type="dxa"/>
        </w:tblCellMar>
      </w:tblPr>
      <w:tblGrid>
        <w:gridCol w:w="3000"/>
        <w:gridCol w:w="1501"/>
        <w:gridCol w:w="3341"/>
        <w:gridCol w:w="1660"/>
        <w:gridCol w:w="69"/>
      </w:tblGrid>
      <w:tr>
        <w:tblPrEx>
          <w:tblLayout w:type="fixed"/>
          <w:tblCellMar>
            <w:top w:w="0" w:type="dxa"/>
            <w:left w:w="108" w:type="dxa"/>
            <w:bottom w:w="0" w:type="dxa"/>
            <w:right w:w="108" w:type="dxa"/>
          </w:tblCellMar>
        </w:tblPrEx>
        <w:trPr>
          <w:gridAfter w:val="1"/>
          <w:wAfter w:w="69" w:type="dxa"/>
          <w:trHeight w:val="570" w:hRule="atLeast"/>
          <w:jc w:val="center"/>
        </w:trPr>
        <w:tc>
          <w:tcPr>
            <w:tcW w:w="9502" w:type="dxa"/>
            <w:gridSpan w:val="4"/>
            <w:tcBorders>
              <w:top w:val="nil"/>
              <w:left w:val="nil"/>
              <w:bottom w:val="nil"/>
              <w:right w:val="nil"/>
            </w:tcBorders>
            <w:shd w:val="clear" w:color="auto" w:fill="auto"/>
            <w:vAlign w:val="bottom"/>
          </w:tcPr>
          <w:p>
            <w:pPr>
              <w:widowControl/>
              <w:jc w:val="center"/>
              <w:rPr>
                <w:rFonts w:hint="eastAsia" w:ascii="方正小标宋简体" w:eastAsia="方正小标宋简体"/>
                <w:kern w:val="0"/>
                <w:sz w:val="32"/>
                <w:szCs w:val="32"/>
              </w:rPr>
            </w:pPr>
            <w:r>
              <w:rPr>
                <w:rFonts w:hint="eastAsia" w:ascii="方正小标宋简体" w:eastAsia="方正小标宋简体"/>
                <w:kern w:val="0"/>
                <w:sz w:val="32"/>
                <w:szCs w:val="32"/>
              </w:rPr>
              <w:t>表一：收入支出决算总表</w:t>
            </w:r>
          </w:p>
          <w:p>
            <w:pPr>
              <w:widowControl/>
              <w:jc w:val="right"/>
              <w:rPr>
                <w:rFonts w:hint="eastAsia" w:ascii="仿宋_GB2312" w:eastAsia="仿宋_GB2312"/>
                <w:kern w:val="0"/>
                <w:sz w:val="22"/>
                <w:szCs w:val="22"/>
              </w:rPr>
            </w:pPr>
            <w:r>
              <w:rPr>
                <w:rFonts w:hint="eastAsia" w:ascii="仿宋_GB2312" w:eastAsia="仿宋_GB2312"/>
                <w:kern w:val="0"/>
                <w:sz w:val="22"/>
                <w:szCs w:val="22"/>
              </w:rPr>
              <w:t>单位：万元</w:t>
            </w:r>
          </w:p>
        </w:tc>
      </w:tr>
      <w:tr>
        <w:tblPrEx>
          <w:tblLayout w:type="fixed"/>
          <w:tblCellMar>
            <w:top w:w="0" w:type="dxa"/>
            <w:left w:w="108" w:type="dxa"/>
            <w:bottom w:w="0" w:type="dxa"/>
            <w:right w:w="108" w:type="dxa"/>
          </w:tblCellMar>
        </w:tblPrEx>
        <w:trPr>
          <w:trHeight w:val="397" w:hRule="atLeast"/>
          <w:jc w:val="center"/>
        </w:trPr>
        <w:tc>
          <w:tcPr>
            <w:tcW w:w="450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00"/>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收    入</w:t>
            </w:r>
          </w:p>
        </w:tc>
        <w:tc>
          <w:tcPr>
            <w:tcW w:w="507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支    出</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olor w:val="000000"/>
                <w:kern w:val="0"/>
                <w:sz w:val="22"/>
                <w:szCs w:val="22"/>
              </w:rPr>
            </w:pPr>
            <w:r>
              <w:rPr>
                <w:rFonts w:hint="eastAsia" w:ascii="仿宋_GB2312" w:eastAsia="仿宋_GB2312"/>
                <w:color w:val="000000"/>
                <w:kern w:val="0"/>
                <w:sz w:val="22"/>
                <w:szCs w:val="22"/>
              </w:rPr>
              <w:t>项目</w:t>
            </w:r>
          </w:p>
        </w:tc>
        <w:tc>
          <w:tcPr>
            <w:tcW w:w="150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olor w:val="000000"/>
                <w:kern w:val="0"/>
                <w:sz w:val="22"/>
                <w:szCs w:val="22"/>
              </w:rPr>
            </w:pPr>
            <w:r>
              <w:rPr>
                <w:rFonts w:hint="eastAsia" w:ascii="仿宋_GB2312" w:eastAsia="仿宋_GB2312"/>
                <w:color w:val="000000"/>
                <w:kern w:val="0"/>
                <w:sz w:val="22"/>
                <w:szCs w:val="22"/>
              </w:rPr>
              <w:t>决算数</w:t>
            </w:r>
          </w:p>
        </w:tc>
        <w:tc>
          <w:tcPr>
            <w:tcW w:w="334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olor w:val="000000"/>
                <w:kern w:val="0"/>
                <w:sz w:val="22"/>
                <w:szCs w:val="22"/>
              </w:rPr>
            </w:pPr>
            <w:r>
              <w:rPr>
                <w:rFonts w:hint="eastAsia" w:ascii="仿宋_GB2312" w:eastAsia="仿宋_GB2312"/>
                <w:color w:val="000000"/>
                <w:kern w:val="0"/>
                <w:sz w:val="22"/>
                <w:szCs w:val="22"/>
              </w:rPr>
              <w:t>项目</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olor w:val="000000"/>
                <w:kern w:val="0"/>
                <w:sz w:val="22"/>
                <w:szCs w:val="22"/>
              </w:rPr>
            </w:pPr>
            <w:r>
              <w:rPr>
                <w:rFonts w:hint="eastAsia" w:ascii="仿宋_GB2312" w:eastAsia="仿宋_GB2312"/>
                <w:color w:val="000000"/>
                <w:kern w:val="0"/>
                <w:sz w:val="22"/>
                <w:szCs w:val="22"/>
              </w:rPr>
              <w:t>决算数</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一、财政拨款</w:t>
            </w: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1,365.14</w:t>
            </w:r>
          </w:p>
        </w:tc>
        <w:tc>
          <w:tcPr>
            <w:tcW w:w="3341" w:type="dxa"/>
            <w:tcBorders>
              <w:top w:val="nil"/>
              <w:left w:val="nil"/>
              <w:bottom w:val="single" w:color="auto" w:sz="4" w:space="0"/>
              <w:right w:val="single" w:color="auto" w:sz="4" w:space="0"/>
            </w:tcBorders>
            <w:vAlign w:val="center"/>
          </w:tcPr>
          <w:p>
            <w:pPr>
              <w:widowControl/>
              <w:jc w:val="left"/>
              <w:rPr>
                <w:rFonts w:hint="eastAsia" w:ascii="仿宋_GB2312" w:eastAsia="仿宋_GB2312"/>
                <w:color w:val="000000"/>
                <w:kern w:val="0"/>
                <w:sz w:val="22"/>
                <w:szCs w:val="22"/>
              </w:rPr>
            </w:pPr>
            <w:r>
              <w:rPr>
                <w:rFonts w:hint="eastAsia" w:ascii="宋体" w:hAnsi="宋体" w:cs="宋体"/>
                <w:color w:val="000000"/>
                <w:kern w:val="0"/>
                <w:sz w:val="22"/>
                <w:szCs w:val="22"/>
              </w:rPr>
              <w:t>一、医疗卫生</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11,510.02</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二、事业收入</w:t>
            </w: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9,618.85</w:t>
            </w:r>
          </w:p>
        </w:tc>
        <w:tc>
          <w:tcPr>
            <w:tcW w:w="3341" w:type="dxa"/>
            <w:tcBorders>
              <w:top w:val="nil"/>
              <w:left w:val="nil"/>
              <w:bottom w:val="single" w:color="auto" w:sz="4" w:space="0"/>
              <w:right w:val="single" w:color="auto" w:sz="4" w:space="0"/>
            </w:tcBorders>
            <w:vAlign w:val="center"/>
          </w:tcPr>
          <w:p>
            <w:pPr>
              <w:widowControl/>
              <w:jc w:val="left"/>
              <w:rPr>
                <w:rFonts w:hint="eastAsia" w:ascii="仿宋_GB2312" w:eastAsia="仿宋_GB2312"/>
                <w:color w:val="000000"/>
                <w:kern w:val="0"/>
                <w:sz w:val="22"/>
                <w:szCs w:val="22"/>
              </w:rPr>
            </w:pPr>
            <w:r>
              <w:rPr>
                <w:rFonts w:hint="eastAsia" w:ascii="宋体" w:hAnsi="宋体" w:cs="宋体"/>
                <w:color w:val="000000"/>
                <w:kern w:val="0"/>
                <w:sz w:val="22"/>
                <w:szCs w:val="22"/>
              </w:rPr>
              <w:t>二、住房保障</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152.35</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三、事业单位经营收入</w:t>
            </w: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jc w:val="left"/>
              <w:rPr>
                <w:rFonts w:hint="eastAsia" w:ascii="仿宋_GB2312" w:eastAsia="仿宋_GB2312"/>
                <w:color w:val="000000"/>
                <w:kern w:val="0"/>
                <w:sz w:val="22"/>
                <w:szCs w:val="22"/>
              </w:rPr>
            </w:pPr>
            <w:r>
              <w:rPr>
                <w:rFonts w:hint="eastAsia" w:ascii="宋体" w:hAnsi="宋体" w:cs="宋体"/>
                <w:color w:val="000000"/>
                <w:kern w:val="0"/>
                <w:sz w:val="22"/>
                <w:szCs w:val="22"/>
              </w:rPr>
              <w:t>三、社会保障与就业</w:t>
            </w:r>
          </w:p>
        </w:tc>
        <w:tc>
          <w:tcPr>
            <w:tcW w:w="1729" w:type="dxa"/>
            <w:gridSpan w:val="2"/>
            <w:tcBorders>
              <w:top w:val="nil"/>
              <w:left w:val="nil"/>
              <w:bottom w:val="single" w:color="auto" w:sz="4" w:space="0"/>
              <w:right w:val="single" w:color="auto" w:sz="4" w:space="0"/>
            </w:tcBorders>
            <w:vAlign w:val="center"/>
          </w:tcPr>
          <w:p>
            <w:pPr>
              <w:widowControl/>
              <w:spacing w:line="300" w:lineRule="exact"/>
              <w:ind w:firstLine="220" w:firstLineChars="100"/>
              <w:jc w:val="left"/>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lang w:val="en-US" w:eastAsia="zh-CN"/>
              </w:rPr>
              <w:t>64.4</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四、其他收入</w:t>
            </w: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566.99</w:t>
            </w:r>
          </w:p>
        </w:tc>
        <w:tc>
          <w:tcPr>
            <w:tcW w:w="3341" w:type="dxa"/>
            <w:tcBorders>
              <w:top w:val="nil"/>
              <w:left w:val="nil"/>
              <w:bottom w:val="single" w:color="auto" w:sz="4" w:space="0"/>
              <w:right w:val="single" w:color="auto" w:sz="4" w:space="0"/>
            </w:tcBorders>
            <w:vAlign w:val="center"/>
          </w:tcPr>
          <w:p>
            <w:pPr>
              <w:widowControl/>
              <w:jc w:val="left"/>
              <w:rPr>
                <w:rFonts w:hint="eastAsia" w:ascii="仿宋_GB2312" w:eastAsia="仿宋_GB2312"/>
                <w:color w:val="000000"/>
                <w:kern w:val="0"/>
                <w:sz w:val="22"/>
                <w:szCs w:val="22"/>
              </w:rPr>
            </w:pP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jc w:val="left"/>
              <w:rPr>
                <w:rFonts w:hint="eastAsia" w:ascii="仿宋_GB2312" w:eastAsia="仿宋_GB2312"/>
                <w:color w:val="000000"/>
                <w:kern w:val="0"/>
                <w:sz w:val="22"/>
                <w:szCs w:val="22"/>
              </w:rPr>
            </w:pP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jc w:val="left"/>
              <w:rPr>
                <w:rFonts w:hint="eastAsia" w:ascii="仿宋_GB2312" w:eastAsia="仿宋_GB2312"/>
                <w:color w:val="000000"/>
                <w:kern w:val="0"/>
                <w:sz w:val="22"/>
                <w:szCs w:val="22"/>
              </w:rPr>
            </w:pP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本年收入合计</w:t>
            </w:r>
          </w:p>
        </w:tc>
        <w:tc>
          <w:tcPr>
            <w:tcW w:w="1501" w:type="dxa"/>
            <w:tcBorders>
              <w:top w:val="nil"/>
              <w:left w:val="nil"/>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lang w:val="en-US" w:eastAsia="zh-CN"/>
              </w:rPr>
            </w:pPr>
            <w:r>
              <w:rPr>
                <w:rFonts w:hint="eastAsia" w:ascii="方正小标宋简体" w:eastAsia="方正小标宋简体"/>
                <w:color w:val="000000"/>
                <w:kern w:val="0"/>
                <w:sz w:val="22"/>
                <w:szCs w:val="22"/>
                <w:lang w:val="en-US" w:eastAsia="zh-CN"/>
              </w:rPr>
              <w:t>11,550.98</w:t>
            </w:r>
          </w:p>
        </w:tc>
        <w:tc>
          <w:tcPr>
            <w:tcW w:w="3341" w:type="dxa"/>
            <w:tcBorders>
              <w:top w:val="nil"/>
              <w:left w:val="nil"/>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本年支出合计</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b/>
                <w:color w:val="000000"/>
                <w:kern w:val="0"/>
                <w:sz w:val="22"/>
                <w:szCs w:val="22"/>
                <w:lang w:val="en-US" w:eastAsia="zh-CN"/>
              </w:rPr>
            </w:pPr>
            <w:r>
              <w:rPr>
                <w:rFonts w:hint="eastAsia" w:ascii="仿宋_GB2312" w:eastAsia="仿宋_GB2312"/>
                <w:b/>
                <w:color w:val="000000"/>
                <w:kern w:val="0"/>
                <w:sz w:val="22"/>
                <w:szCs w:val="22"/>
              </w:rPr>
              <w:t>　</w:t>
            </w:r>
            <w:r>
              <w:rPr>
                <w:rFonts w:hint="eastAsia" w:ascii="仿宋_GB2312" w:eastAsia="仿宋_GB2312"/>
                <w:b/>
                <w:color w:val="000000"/>
                <w:kern w:val="0"/>
                <w:sz w:val="22"/>
                <w:szCs w:val="22"/>
                <w:lang w:val="en-US" w:eastAsia="zh-CN"/>
              </w:rPr>
              <w:t>11,726.77</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用事业基金弥补收支差额</w:t>
            </w: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结余分配</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86.18</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上年结转</w:t>
            </w: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285.49</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年末结转与结余</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23.51</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15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300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收入总计</w:t>
            </w:r>
          </w:p>
        </w:tc>
        <w:tc>
          <w:tcPr>
            <w:tcW w:w="1501" w:type="dxa"/>
            <w:tcBorders>
              <w:top w:val="nil"/>
              <w:left w:val="nil"/>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lang w:val="en-US" w:eastAsia="zh-CN"/>
              </w:rPr>
            </w:pPr>
            <w:r>
              <w:rPr>
                <w:rFonts w:hint="eastAsia" w:ascii="方正小标宋简体" w:eastAsia="方正小标宋简体"/>
                <w:color w:val="000000"/>
                <w:kern w:val="0"/>
                <w:sz w:val="22"/>
                <w:szCs w:val="22"/>
                <w:lang w:val="en-US" w:eastAsia="zh-CN"/>
              </w:rPr>
              <w:t>11,836.47</w:t>
            </w:r>
          </w:p>
        </w:tc>
        <w:tc>
          <w:tcPr>
            <w:tcW w:w="3341" w:type="dxa"/>
            <w:tcBorders>
              <w:top w:val="nil"/>
              <w:left w:val="nil"/>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支出总计</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b/>
                <w:color w:val="000000"/>
                <w:kern w:val="0"/>
                <w:sz w:val="22"/>
                <w:szCs w:val="22"/>
                <w:lang w:val="en-US" w:eastAsia="zh-CN"/>
              </w:rPr>
            </w:pPr>
            <w:r>
              <w:rPr>
                <w:rFonts w:hint="eastAsia" w:ascii="仿宋_GB2312" w:eastAsia="仿宋_GB2312"/>
                <w:b/>
                <w:color w:val="000000"/>
                <w:kern w:val="0"/>
                <w:sz w:val="22"/>
                <w:szCs w:val="22"/>
              </w:rPr>
              <w:t>　</w:t>
            </w:r>
            <w:r>
              <w:rPr>
                <w:rFonts w:hint="eastAsia" w:ascii="仿宋_GB2312" w:eastAsia="仿宋_GB2312"/>
                <w:b/>
                <w:color w:val="000000"/>
                <w:kern w:val="0"/>
                <w:sz w:val="22"/>
                <w:szCs w:val="22"/>
                <w:lang w:val="en-US" w:eastAsia="zh-CN"/>
              </w:rPr>
              <w:t>11,836.47</w:t>
            </w:r>
          </w:p>
        </w:tc>
      </w:tr>
    </w:tbl>
    <w:p>
      <w:pPr>
        <w:spacing w:line="600" w:lineRule="exact"/>
        <w:rPr>
          <w:rFonts w:hint="eastAsia" w:ascii="仿宋_GB2312" w:eastAsia="仿宋_GB2312"/>
          <w:sz w:val="24"/>
        </w:rPr>
        <w:sectPr>
          <w:footerReference r:id="rId6" w:type="first"/>
          <w:headerReference r:id="rId3" w:type="default"/>
          <w:footerReference r:id="rId4" w:type="default"/>
          <w:footerReference r:id="rId5" w:type="even"/>
          <w:pgSz w:w="11906" w:h="16838"/>
          <w:pgMar w:top="1701" w:right="1321" w:bottom="1134" w:left="1474" w:header="851" w:footer="992" w:gutter="0"/>
          <w:paperSrc/>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仿宋_GB2312" w:eastAsia="仿宋_GB2312"/>
          <w:sz w:val="24"/>
        </w:rPr>
        <w:t>注：本表反映部门本年度的总收支和年末结转结余情况</w:t>
      </w:r>
    </w:p>
    <w:p>
      <w:pPr>
        <w:jc w:val="center"/>
      </w:pPr>
      <w:r>
        <w:rPr>
          <w:rFonts w:eastAsia="方正小标宋简体"/>
          <w:kern w:val="0"/>
          <w:sz w:val="36"/>
          <w:szCs w:val="36"/>
        </w:rPr>
        <w:t>表二：收入决算表</w:t>
      </w:r>
    </w:p>
    <w:p>
      <w:pPr>
        <w:jc w:val="center"/>
        <w:rPr>
          <w:rFonts w:eastAsia="仿宋_GB2312"/>
          <w:sz w:val="28"/>
          <w:szCs w:val="28"/>
        </w:rPr>
      </w:pPr>
      <w:r>
        <w:rPr>
          <w:rFonts w:hint="eastAsia" w:eastAsia="仿宋_GB2312"/>
          <w:sz w:val="28"/>
          <w:szCs w:val="28"/>
          <w:lang w:val="en-US" w:eastAsia="zh-CN"/>
        </w:rPr>
        <w:t xml:space="preserve">                                                                   </w:t>
      </w:r>
      <w:r>
        <w:rPr>
          <w:rFonts w:eastAsia="仿宋_GB2312"/>
          <w:sz w:val="28"/>
          <w:szCs w:val="28"/>
        </w:rPr>
        <w:t>单位：万元</w:t>
      </w:r>
    </w:p>
    <w:tbl>
      <w:tblPr>
        <w:tblStyle w:val="7"/>
        <w:tblW w:w="13131" w:type="dxa"/>
        <w:jc w:val="center"/>
        <w:tblInd w:w="7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4"/>
        <w:gridCol w:w="512"/>
        <w:gridCol w:w="788"/>
        <w:gridCol w:w="3463"/>
        <w:gridCol w:w="1620"/>
        <w:gridCol w:w="1500"/>
        <w:gridCol w:w="959"/>
        <w:gridCol w:w="959"/>
        <w:gridCol w:w="959"/>
        <w:gridCol w:w="959"/>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6" w:hRule="atLeast"/>
          <w:jc w:val="center"/>
        </w:trPr>
        <w:tc>
          <w:tcPr>
            <w:tcW w:w="5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2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50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5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5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5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5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58" w:type="dxa"/>
            <w:vMerge w:val="restart"/>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jc w:val="center"/>
        </w:trPr>
        <w:tc>
          <w:tcPr>
            <w:tcW w:w="1754"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346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2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jc w:val="center"/>
        </w:trPr>
        <w:tc>
          <w:tcPr>
            <w:tcW w:w="1754"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6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1754"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6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454"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51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78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26" w:hRule="atLeast"/>
          <w:jc w:val="center"/>
        </w:trPr>
        <w:tc>
          <w:tcPr>
            <w:tcW w:w="45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11,550.98</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1,365.14</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9,618.85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64.40</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63.85</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63.85</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0.55</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0.55</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11,334.23</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1,300.74</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9,466.50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公立医院</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10,480.64</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447.15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9,466.50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2100201</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综合医院</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10,480.64</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447.15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9,466.50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15.65</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重大公共卫生专项</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2100499</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56.23</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56.23</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54.98</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54.98</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其他医疗卫生与计划生育支出</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781.71</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781.71</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2109901</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其他医疗卫生与计划生育支出</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781.71</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781.71</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sectPr>
          <w:footerReference r:id="rId9" w:type="first"/>
          <w:footerReference r:id="rId7" w:type="default"/>
          <w:footerReference r:id="rId8" w:type="even"/>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pPr>
    </w:p>
    <w:tbl>
      <w:tblPr>
        <w:tblStyle w:val="7"/>
        <w:tblW w:w="13131" w:type="dxa"/>
        <w:jc w:val="center"/>
        <w:tblInd w:w="7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54"/>
        <w:gridCol w:w="3463"/>
        <w:gridCol w:w="1620"/>
        <w:gridCol w:w="1500"/>
        <w:gridCol w:w="959"/>
        <w:gridCol w:w="959"/>
        <w:gridCol w:w="959"/>
        <w:gridCol w:w="959"/>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6" w:hRule="atLeast"/>
          <w:jc w:val="center"/>
        </w:trPr>
        <w:tc>
          <w:tcPr>
            <w:tcW w:w="175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46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6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15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1754" w:type="dxa"/>
            <w:tcBorders>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463" w:type="dxa"/>
            <w:tcBorders>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620"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1500"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959"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8" w:type="dxa"/>
            <w:tcBorders>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spacing w:line="600" w:lineRule="exact"/>
        <w:sectPr>
          <w:footerReference r:id="rId11" w:type="first"/>
          <w:footerReference r:id="rId10"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pPr>
      <w:r>
        <w:rPr>
          <w:rFonts w:eastAsia="仿宋_GB2312"/>
          <w:sz w:val="28"/>
          <w:szCs w:val="28"/>
        </w:rPr>
        <w:t>注：本表反映部门本年度取得的各项收入情况。</w:t>
      </w:r>
    </w:p>
    <w:p>
      <w:pPr>
        <w:spacing w:line="600" w:lineRule="exact"/>
        <w:jc w:val="center"/>
        <w:rPr>
          <w:sz w:val="28"/>
          <w:szCs w:val="28"/>
        </w:rPr>
      </w:pPr>
      <w:r>
        <w:rPr>
          <w:rFonts w:eastAsia="方正小标宋简体"/>
          <w:kern w:val="0"/>
          <w:sz w:val="36"/>
          <w:szCs w:val="36"/>
        </w:rPr>
        <w:t>表三：支出决算表</w:t>
      </w:r>
    </w:p>
    <w:p>
      <w:pPr>
        <w:spacing w:line="240" w:lineRule="auto"/>
        <w:jc w:val="center"/>
        <w:rPr>
          <w:rFonts w:eastAsia="仿宋_GB2312"/>
          <w:sz w:val="28"/>
          <w:szCs w:val="28"/>
        </w:rPr>
      </w:pPr>
      <w:r>
        <w:rPr>
          <w:rFonts w:hint="eastAsia" w:eastAsia="仿宋_GB2312"/>
          <w:sz w:val="28"/>
          <w:szCs w:val="28"/>
          <w:lang w:val="en-US" w:eastAsia="zh-CN"/>
        </w:rPr>
        <w:t xml:space="preserve">                                                     </w:t>
      </w:r>
      <w:r>
        <w:rPr>
          <w:rFonts w:eastAsia="仿宋_GB2312"/>
          <w:sz w:val="28"/>
          <w:szCs w:val="28"/>
        </w:rPr>
        <w:t>单位：万元</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bl>
      <w:tblPr>
        <w:tblStyle w:val="7"/>
        <w:tblW w:w="12149" w:type="dxa"/>
        <w:jc w:val="center"/>
        <w:tblInd w:w="1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6"/>
        <w:gridCol w:w="960"/>
        <w:gridCol w:w="960"/>
        <w:gridCol w:w="3045"/>
        <w:gridCol w:w="2131"/>
        <w:gridCol w:w="960"/>
        <w:gridCol w:w="960"/>
        <w:gridCol w:w="960"/>
        <w:gridCol w:w="960"/>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6" w:hRule="atLeast"/>
          <w:jc w:val="center"/>
        </w:trPr>
        <w:tc>
          <w:tcPr>
            <w:tcW w:w="52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13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957" w:type="dxa"/>
            <w:vMerge w:val="restart"/>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jc w:val="center"/>
        </w:trPr>
        <w:tc>
          <w:tcPr>
            <w:tcW w:w="2176"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304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13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7"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jc w:val="center"/>
        </w:trPr>
        <w:tc>
          <w:tcPr>
            <w:tcW w:w="2176"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4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3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7"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jc w:val="center"/>
        </w:trPr>
        <w:tc>
          <w:tcPr>
            <w:tcW w:w="2176"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4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3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7"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5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6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96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11,726.77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9,459.55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2,267.22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11,510.02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2,267.22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公立医院</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10,656.43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9,186.57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1,469.86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2100201</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综合医院</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10,656.43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9,186.57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1,469.86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重大公共卫生专项</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2100499</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54.98</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54.98</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其他医疗卫生与计划生育支出</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781.71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781.71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2109901</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其他医疗卫生与计划生育支出</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781.71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781.71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0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jc w:val="center"/>
        </w:trPr>
        <w:tc>
          <w:tcPr>
            <w:tcW w:w="2176" w:type="dxa"/>
            <w:gridSpan w:val="3"/>
            <w:tcBorders>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045" w:type="dxa"/>
            <w:tcBorders>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131"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960"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152.35</w:t>
            </w:r>
          </w:p>
        </w:tc>
        <w:tc>
          <w:tcPr>
            <w:tcW w:w="960"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keepNext w:val="0"/>
        <w:keepLines w:val="0"/>
        <w:widowControl/>
        <w:suppressLineNumbers w:val="0"/>
        <w:ind w:firstLine="1120" w:firstLineChars="400"/>
        <w:jc w:val="left"/>
        <w:textAlignment w:val="center"/>
        <w:rPr>
          <w:rFonts w:hint="eastAsia" w:eastAsia="仿宋_GB2312"/>
          <w:lang w:eastAsia="zh-CN"/>
        </w:rPr>
        <w:sectPr>
          <w:footerReference r:id="rId13" w:type="first"/>
          <w:footerReference r:id="rId12"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eastAsia="仿宋_GB2312"/>
          <w:sz w:val="28"/>
          <w:szCs w:val="28"/>
        </w:rPr>
        <w:t>注：本表反映部门本年度各项支出情</w:t>
      </w:r>
      <w:r>
        <w:rPr>
          <w:rFonts w:hint="eastAsia" w:eastAsia="仿宋_GB2312"/>
          <w:sz w:val="28"/>
          <w:szCs w:val="28"/>
          <w:lang w:eastAsia="zh-CN"/>
        </w:rPr>
        <w:t>况</w:t>
      </w:r>
    </w:p>
    <w:p>
      <w:pPr>
        <w:spacing w:line="500" w:lineRule="exact"/>
        <w:jc w:val="center"/>
        <w:rPr>
          <w:sz w:val="36"/>
          <w:szCs w:val="36"/>
        </w:rPr>
      </w:pPr>
      <w:r>
        <w:rPr>
          <w:rFonts w:eastAsia="方正小标宋简体"/>
          <w:kern w:val="0"/>
          <w:sz w:val="36"/>
          <w:szCs w:val="36"/>
        </w:rPr>
        <w:t>表四：财政拨款收入支出决算总表</w:t>
      </w:r>
    </w:p>
    <w:p>
      <w:pPr>
        <w:spacing w:line="500" w:lineRule="exact"/>
        <w:jc w:val="right"/>
        <w:rPr>
          <w:rFonts w:eastAsia="仿宋_GB2312"/>
          <w:sz w:val="28"/>
          <w:szCs w:val="28"/>
        </w:rPr>
      </w:pPr>
      <w:r>
        <w:rPr>
          <w:rFonts w:eastAsia="仿宋_GB2312"/>
          <w:sz w:val="28"/>
          <w:szCs w:val="28"/>
        </w:rPr>
        <w:t>单位：万元</w:t>
      </w:r>
    </w:p>
    <w:tbl>
      <w:tblPr>
        <w:tblStyle w:val="7"/>
        <w:tblW w:w="14475" w:type="dxa"/>
        <w:jc w:val="center"/>
        <w:tblInd w:w="311" w:type="dxa"/>
        <w:tblLayout w:type="fixed"/>
        <w:tblCellMar>
          <w:top w:w="0" w:type="dxa"/>
          <w:left w:w="108" w:type="dxa"/>
          <w:bottom w:w="0" w:type="dxa"/>
          <w:right w:w="108" w:type="dxa"/>
        </w:tblCellMar>
      </w:tblPr>
      <w:tblGrid>
        <w:gridCol w:w="4115"/>
        <w:gridCol w:w="722"/>
        <w:gridCol w:w="1313"/>
        <w:gridCol w:w="3007"/>
        <w:gridCol w:w="719"/>
        <w:gridCol w:w="1440"/>
        <w:gridCol w:w="1621"/>
        <w:gridCol w:w="1538"/>
      </w:tblGrid>
      <w:tr>
        <w:tblPrEx>
          <w:tblLayout w:type="fixed"/>
          <w:tblCellMar>
            <w:top w:w="0" w:type="dxa"/>
            <w:left w:w="108" w:type="dxa"/>
            <w:bottom w:w="0" w:type="dxa"/>
            <w:right w:w="108" w:type="dxa"/>
          </w:tblCellMar>
        </w:tblPrEx>
        <w:trPr>
          <w:trHeight w:val="340" w:hRule="atLeast"/>
          <w:jc w:val="center"/>
        </w:trPr>
        <w:tc>
          <w:tcPr>
            <w:tcW w:w="6150" w:type="dxa"/>
            <w:gridSpan w:val="3"/>
            <w:tcBorders>
              <w:top w:val="single" w:color="auto" w:sz="4" w:space="0"/>
              <w:left w:val="single" w:color="auto" w:sz="4" w:space="0"/>
              <w:bottom w:val="single" w:color="auto" w:sz="4" w:space="0"/>
              <w:right w:val="single" w:color="000000"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收 入</w:t>
            </w:r>
          </w:p>
        </w:tc>
        <w:tc>
          <w:tcPr>
            <w:tcW w:w="8325" w:type="dxa"/>
            <w:gridSpan w:val="5"/>
            <w:tcBorders>
              <w:top w:val="single" w:color="auto" w:sz="4" w:space="0"/>
              <w:left w:val="nil"/>
              <w:bottom w:val="single" w:color="auto" w:sz="4" w:space="0"/>
              <w:right w:val="single" w:color="000000"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支 出</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Cs w:val="21"/>
              </w:rPr>
            </w:pPr>
            <w:r>
              <w:rPr>
                <w:rFonts w:eastAsia="仿宋_GB2312"/>
                <w:kern w:val="0"/>
                <w:szCs w:val="21"/>
              </w:rPr>
              <w:t>项 目</w:t>
            </w:r>
          </w:p>
        </w:tc>
        <w:tc>
          <w:tcPr>
            <w:tcW w:w="7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kern w:val="0"/>
                <w:szCs w:val="21"/>
              </w:rPr>
            </w:pPr>
            <w:r>
              <w:rPr>
                <w:rFonts w:eastAsia="仿宋_GB2312"/>
                <w:kern w:val="0"/>
                <w:szCs w:val="21"/>
              </w:rPr>
              <w:t>行次</w:t>
            </w:r>
          </w:p>
        </w:tc>
        <w:tc>
          <w:tcPr>
            <w:tcW w:w="131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Cs w:val="21"/>
              </w:rPr>
            </w:pPr>
            <w:r>
              <w:rPr>
                <w:rFonts w:eastAsia="仿宋_GB2312"/>
                <w:kern w:val="0"/>
                <w:szCs w:val="21"/>
              </w:rPr>
              <w:t>金额</w:t>
            </w:r>
          </w:p>
        </w:tc>
        <w:tc>
          <w:tcPr>
            <w:tcW w:w="300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Cs w:val="21"/>
              </w:rPr>
            </w:pPr>
            <w:r>
              <w:rPr>
                <w:rFonts w:eastAsia="仿宋_GB2312"/>
                <w:kern w:val="0"/>
                <w:szCs w:val="21"/>
              </w:rPr>
              <w:t>项 目</w:t>
            </w:r>
          </w:p>
        </w:tc>
        <w:tc>
          <w:tcPr>
            <w:tcW w:w="7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kern w:val="0"/>
                <w:szCs w:val="21"/>
              </w:rPr>
            </w:pPr>
            <w:r>
              <w:rPr>
                <w:rFonts w:eastAsia="仿宋_GB2312"/>
                <w:kern w:val="0"/>
                <w:szCs w:val="21"/>
              </w:rPr>
              <w:t>行次</w:t>
            </w:r>
          </w:p>
        </w:tc>
        <w:tc>
          <w:tcPr>
            <w:tcW w:w="14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Cs w:val="21"/>
              </w:rPr>
            </w:pPr>
            <w:r>
              <w:rPr>
                <w:rFonts w:eastAsia="仿宋_GB2312"/>
                <w:kern w:val="0"/>
                <w:szCs w:val="21"/>
              </w:rPr>
              <w:t>合计</w:t>
            </w:r>
          </w:p>
        </w:tc>
        <w:tc>
          <w:tcPr>
            <w:tcW w:w="162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kern w:val="0"/>
                <w:szCs w:val="21"/>
              </w:rPr>
            </w:pPr>
            <w:r>
              <w:rPr>
                <w:rFonts w:eastAsia="仿宋_GB2312"/>
                <w:kern w:val="0"/>
                <w:szCs w:val="21"/>
              </w:rPr>
              <w:t>一般公共预算</w:t>
            </w:r>
          </w:p>
          <w:p>
            <w:pPr>
              <w:widowControl/>
              <w:spacing w:line="300" w:lineRule="exact"/>
              <w:jc w:val="center"/>
              <w:rPr>
                <w:rFonts w:eastAsia="仿宋_GB2312"/>
                <w:kern w:val="0"/>
                <w:szCs w:val="21"/>
              </w:rPr>
            </w:pPr>
            <w:r>
              <w:rPr>
                <w:rFonts w:eastAsia="仿宋_GB2312"/>
                <w:kern w:val="0"/>
                <w:szCs w:val="21"/>
              </w:rPr>
              <w:t>财政拨款</w:t>
            </w:r>
          </w:p>
        </w:tc>
        <w:tc>
          <w:tcPr>
            <w:tcW w:w="153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kern w:val="0"/>
                <w:szCs w:val="21"/>
              </w:rPr>
            </w:pPr>
            <w:r>
              <w:rPr>
                <w:rFonts w:eastAsia="仿宋_GB2312"/>
                <w:kern w:val="0"/>
                <w:szCs w:val="21"/>
              </w:rPr>
              <w:t>政府性基金</w:t>
            </w:r>
          </w:p>
          <w:p>
            <w:pPr>
              <w:widowControl/>
              <w:spacing w:line="300" w:lineRule="exact"/>
              <w:jc w:val="center"/>
              <w:rPr>
                <w:rFonts w:eastAsia="仿宋_GB2312"/>
                <w:kern w:val="0"/>
                <w:szCs w:val="21"/>
              </w:rPr>
            </w:pPr>
            <w:r>
              <w:rPr>
                <w:rFonts w:eastAsia="仿宋_GB2312"/>
                <w:kern w:val="0"/>
                <w:szCs w:val="21"/>
              </w:rPr>
              <w:t>预算财政拨款</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center"/>
              <w:rPr>
                <w:rFonts w:hint="eastAsia" w:ascii="方正小标宋简体" w:eastAsia="方正小标宋简体"/>
                <w:color w:val="000000"/>
                <w:kern w:val="0"/>
                <w:szCs w:val="21"/>
              </w:rPr>
            </w:pPr>
            <w:r>
              <w:rPr>
                <w:rFonts w:hint="eastAsia" w:ascii="方正小标宋简体" w:eastAsia="方正小标宋简体"/>
                <w:kern w:val="0"/>
                <w:szCs w:val="21"/>
              </w:rPr>
              <w:t>栏 次</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hint="eastAsia" w:ascii="方正小标宋简体" w:eastAsia="方正小标宋简体"/>
                <w:color w:val="000000"/>
                <w:kern w:val="0"/>
                <w:szCs w:val="21"/>
              </w:rPr>
            </w:pPr>
            <w:r>
              <w:rPr>
                <w:rFonts w:hint="eastAsia" w:ascii="方正小标宋简体" w:eastAsia="方正小标宋简体"/>
                <w:color w:val="000000"/>
                <w:kern w:val="0"/>
                <w:szCs w:val="21"/>
              </w:rPr>
              <w:t>　</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hint="eastAsia" w:ascii="方正小标宋简体" w:eastAsia="方正小标宋简体"/>
                <w:color w:val="000000"/>
                <w:kern w:val="0"/>
                <w:szCs w:val="21"/>
              </w:rPr>
            </w:pPr>
            <w:r>
              <w:rPr>
                <w:rFonts w:hint="eastAsia" w:ascii="方正小标宋简体" w:eastAsia="方正小标宋简体"/>
                <w:color w:val="000000"/>
                <w:kern w:val="0"/>
                <w:szCs w:val="21"/>
              </w:rPr>
              <w:t>1</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ind w:firstLine="840" w:firstLineChars="400"/>
              <w:jc w:val="left"/>
              <w:rPr>
                <w:rFonts w:hint="eastAsia" w:ascii="方正小标宋简体" w:eastAsia="方正小标宋简体"/>
                <w:color w:val="000000"/>
                <w:kern w:val="0"/>
                <w:szCs w:val="21"/>
              </w:rPr>
            </w:pPr>
            <w:r>
              <w:rPr>
                <w:rFonts w:hint="eastAsia" w:ascii="方正小标宋简体" w:eastAsia="方正小标宋简体"/>
                <w:kern w:val="0"/>
                <w:szCs w:val="21"/>
              </w:rPr>
              <w:t>栏 次</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hint="eastAsia" w:ascii="方正小标宋简体" w:eastAsia="方正小标宋简体"/>
                <w:color w:val="000000"/>
                <w:kern w:val="0"/>
                <w:szCs w:val="21"/>
              </w:rPr>
            </w:pPr>
            <w:r>
              <w:rPr>
                <w:rFonts w:hint="eastAsia" w:ascii="方正小标宋简体" w:eastAsia="方正小标宋简体"/>
                <w:color w:val="000000"/>
                <w:kern w:val="0"/>
                <w:szCs w:val="21"/>
              </w:rPr>
              <w:t>　</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hint="eastAsia" w:ascii="方正小标宋简体" w:eastAsia="方正小标宋简体"/>
                <w:color w:val="000000"/>
                <w:kern w:val="0"/>
                <w:szCs w:val="21"/>
              </w:rPr>
            </w:pPr>
            <w:r>
              <w:rPr>
                <w:rFonts w:hint="eastAsia" w:ascii="方正小标宋简体" w:eastAsia="方正小标宋简体"/>
                <w:color w:val="000000"/>
                <w:kern w:val="0"/>
                <w:szCs w:val="21"/>
              </w:rPr>
              <w:t>2</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hint="eastAsia" w:ascii="方正小标宋简体" w:eastAsia="方正小标宋简体"/>
                <w:color w:val="000000"/>
                <w:kern w:val="0"/>
                <w:szCs w:val="21"/>
              </w:rPr>
            </w:pPr>
            <w:r>
              <w:rPr>
                <w:rFonts w:hint="eastAsia" w:ascii="方正小标宋简体" w:eastAsia="方正小标宋简体"/>
                <w:color w:val="000000"/>
                <w:kern w:val="0"/>
                <w:szCs w:val="21"/>
              </w:rPr>
              <w:t>3</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hint="eastAsia" w:ascii="方正小标宋简体" w:eastAsia="方正小标宋简体"/>
                <w:color w:val="000000"/>
                <w:kern w:val="0"/>
                <w:szCs w:val="21"/>
              </w:rPr>
            </w:pPr>
            <w:r>
              <w:rPr>
                <w:rFonts w:hint="eastAsia" w:ascii="方正小标宋简体" w:eastAsia="方正小标宋简体"/>
                <w:color w:val="000000"/>
                <w:kern w:val="0"/>
                <w:szCs w:val="21"/>
              </w:rPr>
              <w:t>4</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一、一般公共预算财政拨款</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hint="eastAsia" w:eastAsia="仿宋_GB2312"/>
                <w:color w:val="000000"/>
                <w:kern w:val="0"/>
                <w:szCs w:val="21"/>
                <w:lang w:val="en-US" w:eastAsia="zh-CN"/>
              </w:rPr>
              <w:t>1,365.14</w:t>
            </w: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一、一般公共服务支出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18</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840" w:firstLineChars="4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二、政府性基金预算财政拨款</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420" w:firstLineChars="2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二、外交支出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19</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840" w:firstLineChars="4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三、教育支出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20</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26"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4</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四、科学技术支出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21</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5</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五、文化体育与传媒支出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22</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6</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六、社会保障和就业支出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23</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hint="eastAsia" w:eastAsia="仿宋_GB2312"/>
                <w:color w:val="000000"/>
                <w:kern w:val="0"/>
                <w:szCs w:val="21"/>
                <w:lang w:val="en-US" w:eastAsia="zh-CN"/>
              </w:rPr>
              <w:t>64.4</w:t>
            </w: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64.4</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840" w:firstLineChars="4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7</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hint="eastAsia" w:ascii="宋体" w:hAnsi="宋体" w:cs="Arial"/>
                <w:kern w:val="0"/>
                <w:sz w:val="22"/>
                <w:szCs w:val="22"/>
              </w:rPr>
              <w:t>七、医疗卫生与计划生育支出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24</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hint="eastAsia" w:eastAsia="仿宋_GB2312"/>
                <w:color w:val="000000"/>
                <w:kern w:val="0"/>
                <w:szCs w:val="21"/>
                <w:lang w:val="en-US" w:eastAsia="zh-CN"/>
              </w:rPr>
              <w:t>1,563.6</w:t>
            </w: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1,563.6</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8</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25</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9</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26</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10</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27</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11</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28</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ind w:firstLine="1470" w:firstLineChars="700"/>
              <w:jc w:val="left"/>
              <w:rPr>
                <w:rFonts w:eastAsia="仿宋_GB2312"/>
                <w:color w:val="000000"/>
                <w:kern w:val="0"/>
                <w:szCs w:val="21"/>
              </w:rPr>
            </w:pPr>
            <w:r>
              <w:rPr>
                <w:rFonts w:eastAsia="仿宋_GB2312"/>
                <w:kern w:val="0"/>
                <w:szCs w:val="21"/>
              </w:rPr>
              <w:t>本年收入合计</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12</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hint="eastAsia" w:eastAsia="仿宋_GB2312"/>
                <w:color w:val="000000"/>
                <w:kern w:val="0"/>
                <w:szCs w:val="21"/>
                <w:lang w:val="en-US" w:eastAsia="zh-CN"/>
              </w:rPr>
              <w:t>1,365.14</w:t>
            </w: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本年支出合计</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29</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hint="eastAsia" w:eastAsia="仿宋_GB2312"/>
                <w:color w:val="000000"/>
                <w:kern w:val="0"/>
                <w:szCs w:val="21"/>
                <w:lang w:val="en-US" w:eastAsia="zh-CN"/>
              </w:rPr>
              <w:t>1,628</w:t>
            </w: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ind w:firstLine="840" w:firstLineChars="400"/>
              <w:jc w:val="left"/>
              <w:rPr>
                <w:rFonts w:eastAsia="仿宋_GB2312"/>
                <w:color w:val="000000"/>
                <w:kern w:val="0"/>
                <w:szCs w:val="21"/>
              </w:rPr>
            </w:pPr>
            <w:r>
              <w:rPr>
                <w:rFonts w:eastAsia="仿宋_GB2312"/>
                <w:kern w:val="0"/>
                <w:szCs w:val="21"/>
              </w:rPr>
              <w:t>年初财政拨款结转和结余</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13</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420" w:firstLineChars="2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年末结转和结余</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30</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ind w:firstLine="1470" w:firstLineChars="700"/>
              <w:jc w:val="left"/>
              <w:rPr>
                <w:rFonts w:eastAsia="仿宋_GB2312"/>
                <w:kern w:val="0"/>
                <w:szCs w:val="21"/>
              </w:rPr>
            </w:pPr>
            <w:r>
              <w:rPr>
                <w:rFonts w:eastAsia="仿宋_GB2312"/>
                <w:kern w:val="0"/>
                <w:szCs w:val="21"/>
              </w:rPr>
              <w:t>一般公共预算财政拨款</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14</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bookmarkStart w:id="0" w:name="_GoBack"/>
            <w:bookmarkEnd w:id="0"/>
            <w:r>
              <w:rPr>
                <w:rFonts w:hint="eastAsia" w:eastAsia="仿宋_GB2312"/>
                <w:color w:val="000000"/>
                <w:kern w:val="0"/>
                <w:szCs w:val="21"/>
                <w:lang w:val="en-US" w:eastAsia="zh-CN"/>
              </w:rPr>
              <w:t>262.86</w:t>
            </w: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31</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ind w:firstLine="1470" w:firstLineChars="700"/>
              <w:jc w:val="left"/>
              <w:rPr>
                <w:rFonts w:eastAsia="仿宋_GB2312"/>
                <w:color w:val="000000"/>
                <w:kern w:val="0"/>
                <w:szCs w:val="21"/>
              </w:rPr>
            </w:pPr>
            <w:r>
              <w:rPr>
                <w:rFonts w:eastAsia="仿宋_GB2312"/>
                <w:kern w:val="0"/>
                <w:szCs w:val="21"/>
              </w:rPr>
              <w:t>政府性基金预算财政拨款</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15</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420" w:firstLineChars="2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32</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16</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33</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115"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合计</w:t>
            </w:r>
          </w:p>
        </w:tc>
        <w:tc>
          <w:tcPr>
            <w:tcW w:w="722"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17</w:t>
            </w:r>
          </w:p>
        </w:tc>
        <w:tc>
          <w:tcPr>
            <w:tcW w:w="1313"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lang w:val="en-US"/>
              </w:rPr>
            </w:pPr>
            <w:r>
              <w:rPr>
                <w:rFonts w:hint="eastAsia" w:eastAsia="仿宋_GB2312"/>
                <w:color w:val="000000"/>
                <w:kern w:val="0"/>
                <w:szCs w:val="21"/>
                <w:lang w:val="en-US" w:eastAsia="zh-CN"/>
              </w:rPr>
              <w:t>1,628</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合计</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34</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hint="eastAsia" w:eastAsia="仿宋_GB2312"/>
                <w:color w:val="000000"/>
                <w:kern w:val="0"/>
                <w:szCs w:val="21"/>
                <w:lang w:val="en-US" w:eastAsia="zh-CN"/>
              </w:rPr>
              <w:t>1,628</w:t>
            </w:r>
            <w:r>
              <w:rPr>
                <w:rFonts w:eastAsia="仿宋_GB2312"/>
                <w:color w:val="000000"/>
                <w:kern w:val="0"/>
                <w:szCs w:val="21"/>
              </w:rPr>
              <w:t>　</w:t>
            </w:r>
          </w:p>
        </w:tc>
      </w:tr>
    </w:tbl>
    <w:p>
      <w:pPr>
        <w:spacing w:line="600" w:lineRule="exact"/>
        <w:rPr>
          <w:rFonts w:eastAsia="仿宋_GB2312"/>
          <w:sz w:val="24"/>
        </w:rPr>
      </w:pPr>
      <w:r>
        <w:rPr>
          <w:rFonts w:eastAsia="仿宋_GB2312"/>
          <w:sz w:val="24"/>
        </w:rPr>
        <w:t>注：本表反映部门年度</w:t>
      </w:r>
      <w:r>
        <w:rPr>
          <w:rFonts w:eastAsia="仿宋_GB2312"/>
          <w:kern w:val="0"/>
          <w:sz w:val="24"/>
        </w:rPr>
        <w:t>一般公共预算财政拨款和政府性基金预算财政拨款的总收支和年末结转结余情况。</w:t>
      </w:r>
    </w:p>
    <w:p>
      <w:pPr>
        <w:jc w:val="center"/>
        <w:rPr>
          <w:rFonts w:eastAsia="方正小标宋简体"/>
          <w:kern w:val="0"/>
          <w:sz w:val="36"/>
          <w:szCs w:val="36"/>
        </w:rPr>
        <w:sectPr>
          <w:footerReference r:id="rId15" w:type="first"/>
          <w:footerReference r:id="rId14"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pPr>
    </w:p>
    <w:p>
      <w:pPr>
        <w:spacing w:line="500" w:lineRule="exact"/>
        <w:jc w:val="center"/>
        <w:rPr>
          <w:rFonts w:hint="eastAsia" w:eastAsia="方正小标宋简体"/>
          <w:kern w:val="0"/>
          <w:sz w:val="36"/>
          <w:szCs w:val="36"/>
        </w:rPr>
      </w:pPr>
    </w:p>
    <w:p>
      <w:pPr>
        <w:spacing w:line="500" w:lineRule="exact"/>
        <w:jc w:val="center"/>
        <w:rPr>
          <w:rFonts w:eastAsia="方正小标宋简体"/>
          <w:kern w:val="0"/>
          <w:sz w:val="36"/>
          <w:szCs w:val="36"/>
        </w:rPr>
      </w:pPr>
      <w:r>
        <w:rPr>
          <w:rFonts w:eastAsia="方正小标宋简体"/>
          <w:kern w:val="0"/>
          <w:sz w:val="36"/>
          <w:szCs w:val="36"/>
        </w:rPr>
        <w:t>表五：</w:t>
      </w:r>
      <w:r>
        <w:rPr>
          <w:rFonts w:eastAsia="方正小标宋简体"/>
          <w:sz w:val="36"/>
          <w:szCs w:val="36"/>
        </w:rPr>
        <w:t>一般</w:t>
      </w:r>
      <w:r>
        <w:rPr>
          <w:rFonts w:eastAsia="方正小标宋简体"/>
          <w:kern w:val="0"/>
          <w:sz w:val="36"/>
          <w:szCs w:val="36"/>
        </w:rPr>
        <w:t>公共预算财政拨款支出决算表</w:t>
      </w:r>
    </w:p>
    <w:p>
      <w:pPr>
        <w:spacing w:line="500" w:lineRule="exact"/>
        <w:jc w:val="right"/>
        <w:rPr>
          <w:rFonts w:hint="eastAsia" w:ascii="仿宋_GB2312" w:eastAsia="仿宋_GB2312"/>
          <w:kern w:val="0"/>
          <w:sz w:val="28"/>
          <w:szCs w:val="28"/>
        </w:rPr>
      </w:pPr>
      <w:r>
        <w:rPr>
          <w:rFonts w:hint="eastAsia" w:ascii="仿宋_GB2312" w:eastAsia="仿宋_GB2312"/>
          <w:kern w:val="0"/>
          <w:sz w:val="28"/>
          <w:szCs w:val="28"/>
        </w:rPr>
        <w:t>单位：万元</w:t>
      </w:r>
    </w:p>
    <w:tbl>
      <w:tblPr>
        <w:tblStyle w:val="7"/>
        <w:tblW w:w="13570" w:type="dxa"/>
        <w:jc w:val="center"/>
        <w:tblInd w:w="250" w:type="dxa"/>
        <w:tblLayout w:type="fixed"/>
        <w:tblCellMar>
          <w:top w:w="0" w:type="dxa"/>
          <w:left w:w="108" w:type="dxa"/>
          <w:bottom w:w="0" w:type="dxa"/>
          <w:right w:w="108" w:type="dxa"/>
        </w:tblCellMar>
      </w:tblPr>
      <w:tblGrid>
        <w:gridCol w:w="436"/>
        <w:gridCol w:w="446"/>
        <w:gridCol w:w="836"/>
        <w:gridCol w:w="3177"/>
        <w:gridCol w:w="2299"/>
        <w:gridCol w:w="2919"/>
        <w:gridCol w:w="3430"/>
        <w:gridCol w:w="27"/>
      </w:tblGrid>
      <w:tr>
        <w:tblPrEx>
          <w:tblLayout w:type="fixed"/>
          <w:tblCellMar>
            <w:top w:w="0" w:type="dxa"/>
            <w:left w:w="108" w:type="dxa"/>
            <w:bottom w:w="0" w:type="dxa"/>
            <w:right w:w="108" w:type="dxa"/>
          </w:tblCellMar>
        </w:tblPrEx>
        <w:trPr>
          <w:trHeight w:val="300" w:hRule="atLeast"/>
          <w:jc w:val="center"/>
        </w:trPr>
        <w:tc>
          <w:tcPr>
            <w:tcW w:w="48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项 目</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合计</w:t>
            </w:r>
          </w:p>
        </w:tc>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基本支出</w:t>
            </w:r>
          </w:p>
        </w:tc>
        <w:tc>
          <w:tcPr>
            <w:tcW w:w="34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项目支出</w:t>
            </w:r>
          </w:p>
        </w:tc>
      </w:tr>
      <w:tr>
        <w:tblPrEx>
          <w:tblLayout w:type="fixed"/>
          <w:tblCellMar>
            <w:top w:w="0" w:type="dxa"/>
            <w:left w:w="108" w:type="dxa"/>
            <w:bottom w:w="0" w:type="dxa"/>
            <w:right w:w="108" w:type="dxa"/>
          </w:tblCellMar>
        </w:tblPrEx>
        <w:trPr>
          <w:gridAfter w:val="1"/>
          <w:wAfter w:w="27" w:type="dxa"/>
          <w:trHeight w:val="300"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MingLiU" w:hAnsi="MingLiU" w:eastAsia="MingLiU" w:cs="Arial"/>
                <w:kern w:val="0"/>
                <w:sz w:val="22"/>
                <w:szCs w:val="22"/>
              </w:rPr>
            </w:pPr>
            <w:r>
              <w:rPr>
                <w:rFonts w:hint="eastAsia" w:ascii="MingLiU" w:hAnsi="MingLiU" w:eastAsia="MingLiU" w:cs="Arial"/>
                <w:kern w:val="0"/>
                <w:sz w:val="22"/>
                <w:szCs w:val="22"/>
              </w:rPr>
              <w:t>科目编码</w:t>
            </w:r>
          </w:p>
        </w:tc>
        <w:tc>
          <w:tcPr>
            <w:tcW w:w="317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科目名称</w:t>
            </w:r>
          </w:p>
        </w:tc>
        <w:tc>
          <w:tcPr>
            <w:tcW w:w="2299"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919"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3430"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gridAfter w:val="1"/>
          <w:wAfter w:w="27" w:type="dxa"/>
          <w:trHeight w:val="264" w:hRule="atLeast"/>
          <w:jc w:val="center"/>
        </w:trPr>
        <w:tc>
          <w:tcPr>
            <w:tcW w:w="436" w:type="dxa"/>
            <w:vMerge w:val="restart"/>
            <w:tcBorders>
              <w:top w:val="single" w:color="auto" w:sz="4" w:space="0"/>
              <w:left w:val="single" w:color="auto" w:sz="4" w:space="0"/>
              <w:right w:val="single" w:color="auto" w:sz="4" w:space="0"/>
            </w:tcBorders>
            <w:shd w:val="clear" w:color="auto" w:fill="auto"/>
            <w:vAlign w:val="top"/>
          </w:tcPr>
          <w:p>
            <w:pPr>
              <w:jc w:val="center"/>
              <w:rPr>
                <w:rFonts w:ascii="Arial" w:hAnsi="Arial" w:cs="Arial"/>
                <w:color w:val="000000"/>
                <w:kern w:val="0"/>
                <w:sz w:val="20"/>
                <w:szCs w:val="20"/>
              </w:rPr>
            </w:pPr>
            <w:r>
              <w:rPr>
                <w:rFonts w:hint="eastAsia" w:ascii="宋体" w:hAnsi="宋体" w:cs="Arial"/>
                <w:color w:val="000000"/>
                <w:kern w:val="0"/>
                <w:sz w:val="22"/>
                <w:szCs w:val="22"/>
              </w:rPr>
              <w:t>类</w:t>
            </w:r>
          </w:p>
        </w:tc>
        <w:tc>
          <w:tcPr>
            <w:tcW w:w="446" w:type="dxa"/>
            <w:vMerge w:val="restart"/>
            <w:tcBorders>
              <w:top w:val="single" w:color="auto" w:sz="4" w:space="0"/>
              <w:left w:val="single" w:color="auto" w:sz="4" w:space="0"/>
              <w:right w:val="single" w:color="auto" w:sz="4" w:space="0"/>
            </w:tcBorders>
            <w:shd w:val="clear" w:color="auto" w:fill="auto"/>
            <w:vAlign w:val="top"/>
          </w:tcPr>
          <w:p>
            <w:pPr>
              <w:jc w:val="center"/>
              <w:rPr>
                <w:rFonts w:ascii="Arial" w:hAnsi="Arial" w:cs="Arial"/>
                <w:color w:val="000000"/>
                <w:kern w:val="0"/>
                <w:sz w:val="20"/>
                <w:szCs w:val="20"/>
              </w:rPr>
            </w:pPr>
            <w:r>
              <w:rPr>
                <w:rFonts w:hint="eastAsia" w:ascii="宋体" w:hAnsi="宋体" w:cs="Arial"/>
                <w:color w:val="000000"/>
                <w:kern w:val="0"/>
                <w:sz w:val="22"/>
                <w:szCs w:val="22"/>
              </w:rPr>
              <w:t>款</w:t>
            </w:r>
          </w:p>
        </w:tc>
        <w:tc>
          <w:tcPr>
            <w:tcW w:w="836" w:type="dxa"/>
            <w:vMerge w:val="restart"/>
            <w:tcBorders>
              <w:top w:val="single" w:color="auto" w:sz="4" w:space="0"/>
              <w:left w:val="single" w:color="auto" w:sz="4" w:space="0"/>
              <w:right w:val="single" w:color="auto" w:sz="4" w:space="0"/>
            </w:tcBorders>
            <w:shd w:val="clear" w:color="auto" w:fill="auto"/>
            <w:vAlign w:val="top"/>
          </w:tcPr>
          <w:p>
            <w:pPr>
              <w:jc w:val="center"/>
              <w:rPr>
                <w:rFonts w:ascii="Arial" w:hAnsi="Arial" w:cs="Arial"/>
                <w:color w:val="000000"/>
                <w:kern w:val="0"/>
                <w:sz w:val="20"/>
                <w:szCs w:val="20"/>
              </w:rPr>
            </w:pPr>
            <w:r>
              <w:rPr>
                <w:rFonts w:hint="eastAsia" w:ascii="宋体" w:hAnsi="宋体" w:cs="Arial"/>
                <w:color w:val="000000"/>
                <w:kern w:val="0"/>
                <w:sz w:val="22"/>
                <w:szCs w:val="22"/>
              </w:rPr>
              <w:t xml:space="preserve">项  </w:t>
            </w:r>
          </w:p>
        </w:tc>
        <w:tc>
          <w:tcPr>
            <w:tcW w:w="317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center"/>
              <w:rPr>
                <w:rFonts w:ascii="Arial" w:hAnsi="Arial" w:cs="Arial"/>
                <w:color w:val="000000"/>
                <w:kern w:val="0"/>
                <w:sz w:val="20"/>
                <w:szCs w:val="20"/>
              </w:rPr>
            </w:pPr>
            <w:r>
              <w:rPr>
                <w:rFonts w:hint="eastAsia" w:ascii="MingLiU" w:hAnsi="MingLiU" w:eastAsia="MingLiU" w:cs="Arial"/>
                <w:b/>
                <w:bCs/>
                <w:kern w:val="0"/>
                <w:sz w:val="18"/>
                <w:szCs w:val="18"/>
              </w:rPr>
              <w:t>栏次</w:t>
            </w:r>
          </w:p>
        </w:tc>
        <w:tc>
          <w:tcPr>
            <w:tcW w:w="2299" w:type="dxa"/>
            <w:tcBorders>
              <w:top w:val="nil"/>
              <w:left w:val="nil"/>
              <w:bottom w:val="single" w:color="auto" w:sz="4" w:space="0"/>
              <w:right w:val="single" w:color="auto" w:sz="4" w:space="0"/>
            </w:tcBorders>
            <w:shd w:val="clear" w:color="auto" w:fill="auto"/>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919" w:type="dxa"/>
            <w:tcBorders>
              <w:top w:val="nil"/>
              <w:left w:val="nil"/>
              <w:bottom w:val="single" w:color="auto" w:sz="4" w:space="0"/>
              <w:right w:val="single" w:color="auto" w:sz="4" w:space="0"/>
            </w:tcBorders>
            <w:shd w:val="clear" w:color="auto" w:fill="auto"/>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3430" w:type="dxa"/>
            <w:tcBorders>
              <w:top w:val="nil"/>
              <w:left w:val="nil"/>
              <w:bottom w:val="single" w:color="auto" w:sz="4" w:space="0"/>
              <w:right w:val="single" w:color="auto" w:sz="4" w:space="0"/>
            </w:tcBorders>
            <w:shd w:val="clear" w:color="auto" w:fill="auto"/>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gridAfter w:val="1"/>
          <w:wAfter w:w="27" w:type="dxa"/>
          <w:trHeight w:val="300" w:hRule="atLeast"/>
          <w:jc w:val="center"/>
        </w:trPr>
        <w:tc>
          <w:tcPr>
            <w:tcW w:w="436" w:type="dxa"/>
            <w:vMerge w:val="continue"/>
            <w:tcBorders>
              <w:left w:val="single" w:color="auto" w:sz="4" w:space="0"/>
              <w:bottom w:val="single" w:color="auto" w:sz="4" w:space="0"/>
              <w:right w:val="single" w:color="auto" w:sz="4" w:space="0"/>
            </w:tcBorders>
            <w:shd w:val="clear" w:color="auto" w:fill="auto"/>
            <w:vAlign w:val="top"/>
          </w:tcPr>
          <w:p>
            <w:pPr>
              <w:widowControl/>
              <w:jc w:val="center"/>
              <w:rPr>
                <w:rFonts w:ascii="Arial" w:hAnsi="Arial" w:cs="Arial"/>
                <w:color w:val="000000"/>
                <w:kern w:val="0"/>
                <w:sz w:val="20"/>
                <w:szCs w:val="20"/>
              </w:rPr>
            </w:pPr>
          </w:p>
        </w:tc>
        <w:tc>
          <w:tcPr>
            <w:tcW w:w="446" w:type="dxa"/>
            <w:vMerge w:val="continue"/>
            <w:tcBorders>
              <w:left w:val="single" w:color="auto" w:sz="4" w:space="0"/>
              <w:bottom w:val="single" w:color="auto" w:sz="4" w:space="0"/>
              <w:right w:val="single" w:color="auto" w:sz="4" w:space="0"/>
            </w:tcBorders>
            <w:shd w:val="clear" w:color="auto" w:fill="auto"/>
            <w:vAlign w:val="top"/>
          </w:tcPr>
          <w:p>
            <w:pPr>
              <w:widowControl/>
              <w:jc w:val="center"/>
              <w:rPr>
                <w:rFonts w:ascii="Arial" w:hAnsi="Arial" w:cs="Arial"/>
                <w:color w:val="000000"/>
                <w:kern w:val="0"/>
                <w:sz w:val="20"/>
                <w:szCs w:val="20"/>
              </w:rPr>
            </w:pPr>
          </w:p>
        </w:tc>
        <w:tc>
          <w:tcPr>
            <w:tcW w:w="836" w:type="dxa"/>
            <w:vMerge w:val="continue"/>
            <w:tcBorders>
              <w:left w:val="single" w:color="auto" w:sz="4" w:space="0"/>
              <w:bottom w:val="single" w:color="auto" w:sz="4" w:space="0"/>
              <w:right w:val="single" w:color="auto" w:sz="4" w:space="0"/>
            </w:tcBorders>
            <w:shd w:val="clear" w:color="auto" w:fill="auto"/>
            <w:vAlign w:val="top"/>
          </w:tcPr>
          <w:p>
            <w:pPr>
              <w:widowControl/>
              <w:jc w:val="center"/>
              <w:rPr>
                <w:rFonts w:ascii="Arial" w:hAnsi="Arial" w:cs="Arial"/>
                <w:color w:val="000000"/>
                <w:kern w:val="0"/>
                <w:sz w:val="20"/>
                <w:szCs w:val="20"/>
              </w:rPr>
            </w:pPr>
          </w:p>
        </w:tc>
        <w:tc>
          <w:tcPr>
            <w:tcW w:w="317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合计</w:t>
            </w:r>
          </w:p>
        </w:tc>
        <w:tc>
          <w:tcPr>
            <w:tcW w:w="2299" w:type="dxa"/>
            <w:tcBorders>
              <w:top w:val="nil"/>
              <w:left w:val="nil"/>
              <w:bottom w:val="single" w:color="auto" w:sz="4" w:space="0"/>
              <w:right w:val="single" w:color="auto" w:sz="4" w:space="0"/>
            </w:tcBorders>
            <w:shd w:val="clear" w:color="auto" w:fill="auto"/>
            <w:vAlign w:val="center"/>
          </w:tcPr>
          <w:p>
            <w:pPr>
              <w:ind w:right="440"/>
              <w:jc w:val="center"/>
              <w:rPr>
                <w:rFonts w:hint="eastAsia" w:ascii="MingLiU" w:hAnsi="MingLiU" w:eastAsia="宋体" w:cs="Arial"/>
                <w:sz w:val="22"/>
                <w:szCs w:val="22"/>
                <w:lang w:val="en-US" w:eastAsia="zh-CN"/>
              </w:rPr>
            </w:pPr>
            <w:r>
              <w:rPr>
                <w:rFonts w:hint="eastAsia" w:ascii="MingLiU" w:hAnsi="MingLiU" w:cs="Arial"/>
                <w:sz w:val="22"/>
                <w:szCs w:val="22"/>
                <w:lang w:val="en-US" w:eastAsia="zh-CN"/>
              </w:rPr>
              <w:t>1,628.00</w:t>
            </w:r>
          </w:p>
        </w:tc>
        <w:tc>
          <w:tcPr>
            <w:tcW w:w="2919" w:type="dxa"/>
            <w:tcBorders>
              <w:top w:val="nil"/>
              <w:left w:val="nil"/>
              <w:bottom w:val="single" w:color="auto" w:sz="4" w:space="0"/>
              <w:right w:val="single" w:color="auto" w:sz="4" w:space="0"/>
            </w:tcBorders>
            <w:shd w:val="clear" w:color="auto" w:fill="auto"/>
            <w:vAlign w:val="top"/>
          </w:tcPr>
          <w:p>
            <w:pPr>
              <w:widowControl/>
              <w:ind w:firstLine="900" w:firstLineChars="450"/>
              <w:rPr>
                <w:rFonts w:hint="eastAsia" w:ascii="MingLiU" w:hAnsi="MingLiU" w:eastAsia="宋体" w:cs="Arial"/>
                <w:kern w:val="0"/>
                <w:sz w:val="20"/>
                <w:szCs w:val="20"/>
                <w:lang w:val="en-US" w:eastAsia="zh-CN"/>
              </w:rPr>
            </w:pPr>
            <w:r>
              <w:rPr>
                <w:rFonts w:hint="eastAsia" w:ascii="MingLiU" w:hAnsi="MingLiU" w:cs="Arial"/>
                <w:kern w:val="0"/>
                <w:sz w:val="20"/>
                <w:szCs w:val="20"/>
                <w:lang w:val="en-US" w:eastAsia="zh-CN"/>
              </w:rPr>
              <w:t>146.94</w:t>
            </w:r>
          </w:p>
        </w:tc>
        <w:tc>
          <w:tcPr>
            <w:tcW w:w="3430" w:type="dxa"/>
            <w:tcBorders>
              <w:top w:val="nil"/>
              <w:left w:val="nil"/>
              <w:bottom w:val="single" w:color="auto" w:sz="4" w:space="0"/>
              <w:right w:val="single" w:color="auto" w:sz="4" w:space="0"/>
            </w:tcBorders>
            <w:shd w:val="clear" w:color="auto" w:fill="auto"/>
            <w:vAlign w:val="top"/>
          </w:tcPr>
          <w:p>
            <w:pPr>
              <w:widowControl/>
              <w:ind w:firstLine="1200" w:firstLineChars="600"/>
              <w:rPr>
                <w:rFonts w:hint="eastAsia" w:ascii="Arial" w:hAnsi="Arial" w:eastAsia="宋体" w:cs="Arial"/>
                <w:kern w:val="0"/>
                <w:sz w:val="20"/>
                <w:szCs w:val="20"/>
                <w:lang w:val="en-US" w:eastAsia="zh-CN"/>
              </w:rPr>
            </w:pPr>
            <w:r>
              <w:rPr>
                <w:rFonts w:hint="eastAsia" w:ascii="Arial" w:hAnsi="Arial" w:cs="Arial"/>
                <w:kern w:val="0"/>
                <w:sz w:val="20"/>
                <w:szCs w:val="20"/>
                <w:lang w:val="en-US" w:eastAsia="zh-CN"/>
              </w:rPr>
              <w:t>1,481.06</w:t>
            </w: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Arial"/>
                <w:b/>
                <w:color w:val="000000"/>
                <w:kern w:val="0"/>
                <w:sz w:val="22"/>
                <w:szCs w:val="22"/>
              </w:rPr>
            </w:pPr>
            <w:r>
              <w:rPr>
                <w:rFonts w:hint="eastAsia" w:ascii="宋体" w:hAnsi="宋体" w:cs="Arial"/>
                <w:b/>
                <w:color w:val="000000"/>
                <w:kern w:val="0"/>
                <w:sz w:val="22"/>
                <w:szCs w:val="22"/>
              </w:rPr>
              <w:t>208</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b/>
                <w:color w:val="000000"/>
                <w:sz w:val="22"/>
                <w:szCs w:val="22"/>
              </w:rPr>
            </w:pPr>
            <w:r>
              <w:rPr>
                <w:rFonts w:hint="eastAsia" w:cs="Arial"/>
                <w:b/>
                <w:color w:val="000000"/>
                <w:sz w:val="22"/>
                <w:szCs w:val="22"/>
              </w:rPr>
              <w:t>社会保障和就业支出</w:t>
            </w:r>
          </w:p>
        </w:tc>
        <w:tc>
          <w:tcPr>
            <w:tcW w:w="2299" w:type="dxa"/>
            <w:tcBorders>
              <w:top w:val="nil"/>
              <w:left w:val="nil"/>
              <w:bottom w:val="single" w:color="auto" w:sz="4" w:space="0"/>
              <w:right w:val="single" w:color="auto" w:sz="4" w:space="0"/>
            </w:tcBorders>
            <w:shd w:val="clear" w:color="auto" w:fill="auto"/>
            <w:vAlign w:val="top"/>
          </w:tcPr>
          <w:p>
            <w:pPr>
              <w:jc w:val="center"/>
              <w:rPr>
                <w:rFonts w:hint="eastAsia" w:eastAsia="宋体"/>
                <w:lang w:val="en-US" w:eastAsia="zh-CN"/>
              </w:rPr>
            </w:pPr>
            <w:r>
              <w:rPr>
                <w:rFonts w:hint="eastAsia"/>
                <w:lang w:val="en-US" w:eastAsia="zh-CN"/>
              </w:rPr>
              <w:t>64.4</w:t>
            </w:r>
          </w:p>
        </w:tc>
        <w:tc>
          <w:tcPr>
            <w:tcW w:w="2919" w:type="dxa"/>
            <w:tcBorders>
              <w:top w:val="nil"/>
              <w:left w:val="nil"/>
              <w:bottom w:val="single" w:color="auto" w:sz="4" w:space="0"/>
              <w:right w:val="single" w:color="auto" w:sz="4" w:space="0"/>
            </w:tcBorders>
            <w:shd w:val="clear" w:color="auto" w:fill="auto"/>
            <w:vAlign w:val="center"/>
          </w:tcPr>
          <w:p>
            <w:pPr>
              <w:jc w:val="center"/>
              <w:rPr>
                <w:rFonts w:hint="eastAsia" w:ascii="MingLiU" w:hAnsi="MingLiU" w:eastAsia="宋体" w:cs="Arial"/>
                <w:sz w:val="22"/>
                <w:szCs w:val="22"/>
                <w:lang w:val="en-US" w:eastAsia="zh-CN"/>
              </w:rPr>
            </w:pPr>
            <w:r>
              <w:rPr>
                <w:rFonts w:hint="eastAsia" w:ascii="MingLiU" w:hAnsi="MingLiU" w:cs="Arial"/>
                <w:sz w:val="22"/>
                <w:szCs w:val="22"/>
                <w:lang w:val="en-US" w:eastAsia="zh-CN"/>
              </w:rPr>
              <w:t>64.4</w:t>
            </w:r>
          </w:p>
        </w:tc>
        <w:tc>
          <w:tcPr>
            <w:tcW w:w="3430" w:type="dxa"/>
            <w:tcBorders>
              <w:top w:val="nil"/>
              <w:left w:val="nil"/>
              <w:bottom w:val="single" w:color="auto" w:sz="4" w:space="0"/>
              <w:right w:val="single" w:color="auto" w:sz="4" w:space="0"/>
            </w:tcBorders>
            <w:shd w:val="clear" w:color="auto" w:fill="auto"/>
            <w:vAlign w:val="center"/>
          </w:tcPr>
          <w:p>
            <w:pPr>
              <w:jc w:val="center"/>
              <w:rPr>
                <w:rFonts w:ascii="宋体" w:hAnsi="宋体" w:cs="Arial"/>
                <w:sz w:val="22"/>
                <w:szCs w:val="22"/>
              </w:rPr>
            </w:pPr>
          </w:p>
        </w:tc>
      </w:tr>
      <w:tr>
        <w:tblPrEx>
          <w:tblLayout w:type="fixed"/>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color w:val="000000"/>
                <w:sz w:val="22"/>
                <w:szCs w:val="22"/>
              </w:rPr>
            </w:pPr>
            <w:r>
              <w:rPr>
                <w:rFonts w:hint="eastAsia" w:cs="Arial"/>
                <w:color w:val="000000"/>
                <w:sz w:val="22"/>
                <w:szCs w:val="22"/>
              </w:rPr>
              <w:t>行政事业单位离退休</w:t>
            </w:r>
          </w:p>
        </w:tc>
        <w:tc>
          <w:tcPr>
            <w:tcW w:w="2299" w:type="dxa"/>
            <w:tcBorders>
              <w:top w:val="nil"/>
              <w:left w:val="nil"/>
              <w:bottom w:val="single" w:color="auto" w:sz="4" w:space="0"/>
              <w:right w:val="single" w:color="auto" w:sz="4" w:space="0"/>
            </w:tcBorders>
            <w:shd w:val="clear" w:color="auto" w:fill="auto"/>
            <w:vAlign w:val="top"/>
          </w:tcPr>
          <w:p>
            <w:pPr>
              <w:jc w:val="center"/>
              <w:rPr>
                <w:rFonts w:hint="eastAsia" w:eastAsia="宋体"/>
                <w:lang w:val="en-US" w:eastAsia="zh-CN"/>
              </w:rPr>
            </w:pPr>
            <w:r>
              <w:rPr>
                <w:rFonts w:hint="eastAsia"/>
                <w:lang w:val="en-US" w:eastAsia="zh-CN"/>
              </w:rPr>
              <w:t>63.85</w:t>
            </w:r>
          </w:p>
        </w:tc>
        <w:tc>
          <w:tcPr>
            <w:tcW w:w="2919" w:type="dxa"/>
            <w:tcBorders>
              <w:top w:val="nil"/>
              <w:left w:val="nil"/>
              <w:bottom w:val="single" w:color="auto" w:sz="4" w:space="0"/>
              <w:right w:val="single" w:color="auto" w:sz="4" w:space="0"/>
            </w:tcBorders>
            <w:shd w:val="clear" w:color="auto" w:fill="auto"/>
            <w:vAlign w:val="top"/>
          </w:tcPr>
          <w:p>
            <w:pPr>
              <w:jc w:val="center"/>
              <w:rPr>
                <w:rFonts w:hint="eastAsia" w:eastAsia="宋体"/>
                <w:lang w:val="en-US" w:eastAsia="zh-CN"/>
              </w:rPr>
            </w:pPr>
            <w:r>
              <w:rPr>
                <w:rFonts w:hint="eastAsia"/>
                <w:lang w:val="en-US" w:eastAsia="zh-CN"/>
              </w:rPr>
              <w:t>63.85</w:t>
            </w:r>
          </w:p>
        </w:tc>
        <w:tc>
          <w:tcPr>
            <w:tcW w:w="3430" w:type="dxa"/>
            <w:tcBorders>
              <w:top w:val="nil"/>
              <w:left w:val="nil"/>
              <w:bottom w:val="single" w:color="auto" w:sz="4" w:space="0"/>
              <w:right w:val="single" w:color="auto" w:sz="4" w:space="0"/>
            </w:tcBorders>
            <w:shd w:val="clear" w:color="auto" w:fill="auto"/>
            <w:vAlign w:val="center"/>
          </w:tcPr>
          <w:p>
            <w:pPr>
              <w:jc w:val="center"/>
              <w:rPr>
                <w:rFonts w:ascii="宋体" w:hAnsi="宋体" w:cs="Arial"/>
                <w:sz w:val="22"/>
                <w:szCs w:val="22"/>
              </w:rPr>
            </w:pP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ascii="宋体" w:hAnsi="宋体" w:cs="Arial"/>
                <w:color w:val="000000"/>
                <w:kern w:val="0"/>
                <w:sz w:val="22"/>
                <w:szCs w:val="22"/>
              </w:rPr>
            </w:pPr>
            <w:r>
              <w:rPr>
                <w:rFonts w:hint="eastAsia" w:ascii="宋体" w:hAnsi="宋体" w:cs="Arial"/>
                <w:color w:val="000000"/>
                <w:kern w:val="0"/>
                <w:sz w:val="22"/>
                <w:szCs w:val="22"/>
              </w:rPr>
              <w:t>2080502</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color w:val="000000"/>
                <w:sz w:val="22"/>
                <w:szCs w:val="22"/>
              </w:rPr>
            </w:pPr>
            <w:r>
              <w:rPr>
                <w:rFonts w:hint="eastAsia" w:cs="Arial"/>
                <w:color w:val="000000"/>
                <w:sz w:val="22"/>
                <w:szCs w:val="22"/>
              </w:rPr>
              <w:t xml:space="preserve">  事业单位离退休</w:t>
            </w:r>
          </w:p>
        </w:tc>
        <w:tc>
          <w:tcPr>
            <w:tcW w:w="2299" w:type="dxa"/>
            <w:tcBorders>
              <w:top w:val="nil"/>
              <w:left w:val="nil"/>
              <w:bottom w:val="single" w:color="auto" w:sz="4" w:space="0"/>
              <w:right w:val="single" w:color="auto" w:sz="4" w:space="0"/>
            </w:tcBorders>
            <w:shd w:val="clear" w:color="auto" w:fill="auto"/>
            <w:vAlign w:val="top"/>
          </w:tcPr>
          <w:p>
            <w:pPr>
              <w:jc w:val="center"/>
              <w:rPr>
                <w:rFonts w:hint="eastAsia" w:eastAsia="宋体"/>
                <w:lang w:val="en-US" w:eastAsia="zh-CN"/>
              </w:rPr>
            </w:pPr>
            <w:r>
              <w:rPr>
                <w:rFonts w:hint="eastAsia"/>
                <w:lang w:val="en-US" w:eastAsia="zh-CN"/>
              </w:rPr>
              <w:t>63.85</w:t>
            </w:r>
          </w:p>
        </w:tc>
        <w:tc>
          <w:tcPr>
            <w:tcW w:w="2919" w:type="dxa"/>
            <w:tcBorders>
              <w:top w:val="nil"/>
              <w:left w:val="nil"/>
              <w:bottom w:val="single" w:color="auto" w:sz="4" w:space="0"/>
              <w:right w:val="single" w:color="auto" w:sz="4" w:space="0"/>
            </w:tcBorders>
            <w:shd w:val="clear" w:color="auto" w:fill="auto"/>
            <w:vAlign w:val="top"/>
          </w:tcPr>
          <w:p>
            <w:pPr>
              <w:jc w:val="center"/>
              <w:rPr>
                <w:rFonts w:hint="eastAsia" w:eastAsia="宋体"/>
                <w:lang w:val="en-US" w:eastAsia="zh-CN"/>
              </w:rPr>
            </w:pPr>
            <w:r>
              <w:rPr>
                <w:rFonts w:hint="eastAsia"/>
                <w:lang w:val="en-US" w:eastAsia="zh-CN"/>
              </w:rPr>
              <w:t>63.85</w:t>
            </w:r>
          </w:p>
        </w:tc>
        <w:tc>
          <w:tcPr>
            <w:tcW w:w="3430" w:type="dxa"/>
            <w:tcBorders>
              <w:top w:val="nil"/>
              <w:left w:val="nil"/>
              <w:bottom w:val="single" w:color="auto" w:sz="4" w:space="0"/>
              <w:right w:val="single" w:color="auto" w:sz="4" w:space="0"/>
            </w:tcBorders>
            <w:shd w:val="clear" w:color="auto" w:fill="auto"/>
            <w:vAlign w:val="center"/>
          </w:tcPr>
          <w:p>
            <w:pPr>
              <w:jc w:val="center"/>
              <w:rPr>
                <w:rFonts w:ascii="宋体" w:hAnsi="宋体" w:cs="Arial"/>
                <w:sz w:val="22"/>
                <w:szCs w:val="22"/>
              </w:rPr>
            </w:pPr>
          </w:p>
        </w:tc>
      </w:tr>
      <w:tr>
        <w:tblPrEx>
          <w:tblLayout w:type="fixed"/>
          <w:tblCellMar>
            <w:top w:w="0" w:type="dxa"/>
            <w:left w:w="108" w:type="dxa"/>
            <w:bottom w:w="0" w:type="dxa"/>
            <w:right w:w="108" w:type="dxa"/>
          </w:tblCellMar>
        </w:tblPrEx>
        <w:trPr>
          <w:gridAfter w:val="1"/>
          <w:wAfter w:w="27" w:type="dxa"/>
          <w:trHeight w:val="282"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20899</w:t>
            </w:r>
          </w:p>
        </w:tc>
        <w:tc>
          <w:tcPr>
            <w:tcW w:w="3177" w:type="dxa"/>
            <w:tcBorders>
              <w:top w:val="nil"/>
              <w:left w:val="nil"/>
              <w:bottom w:val="single" w:color="auto" w:sz="4" w:space="0"/>
              <w:right w:val="single" w:color="auto" w:sz="4" w:space="0"/>
            </w:tcBorders>
            <w:shd w:val="clear" w:color="auto" w:fill="auto"/>
            <w:vAlign w:val="center"/>
          </w:tcPr>
          <w:p>
            <w:pPr>
              <w:ind w:firstLine="220" w:firstLineChars="100"/>
              <w:rPr>
                <w:rFonts w:hint="eastAsia" w:cs="Arial"/>
                <w:color w:val="000000"/>
                <w:sz w:val="22"/>
                <w:szCs w:val="22"/>
              </w:rPr>
            </w:pPr>
            <w:r>
              <w:rPr>
                <w:rFonts w:hint="eastAsia" w:cs="Arial"/>
                <w:color w:val="000000"/>
                <w:sz w:val="22"/>
                <w:szCs w:val="22"/>
              </w:rPr>
              <w:t>其他社会保障和就业支出</w:t>
            </w:r>
          </w:p>
        </w:tc>
        <w:tc>
          <w:tcPr>
            <w:tcW w:w="2299" w:type="dxa"/>
            <w:tcBorders>
              <w:top w:val="nil"/>
              <w:left w:val="nil"/>
              <w:bottom w:val="single" w:color="auto" w:sz="4" w:space="0"/>
              <w:right w:val="single" w:color="auto" w:sz="4" w:space="0"/>
            </w:tcBorders>
            <w:shd w:val="clear" w:color="auto" w:fill="auto"/>
            <w:vAlign w:val="top"/>
          </w:tcPr>
          <w:p>
            <w:pPr>
              <w:jc w:val="center"/>
              <w:rPr>
                <w:rFonts w:hint="eastAsia"/>
                <w:lang w:val="en-US" w:eastAsia="zh-CN"/>
              </w:rPr>
            </w:pPr>
            <w:r>
              <w:rPr>
                <w:rFonts w:hint="eastAsia"/>
                <w:lang w:val="en-US" w:eastAsia="zh-CN"/>
              </w:rPr>
              <w:t>0.55</w:t>
            </w:r>
          </w:p>
        </w:tc>
        <w:tc>
          <w:tcPr>
            <w:tcW w:w="2919" w:type="dxa"/>
            <w:tcBorders>
              <w:top w:val="nil"/>
              <w:left w:val="nil"/>
              <w:bottom w:val="single" w:color="auto" w:sz="4" w:space="0"/>
              <w:right w:val="single" w:color="auto" w:sz="4" w:space="0"/>
            </w:tcBorders>
            <w:shd w:val="clear" w:color="auto" w:fill="auto"/>
            <w:vAlign w:val="top"/>
          </w:tcPr>
          <w:p>
            <w:pPr>
              <w:jc w:val="center"/>
              <w:rPr>
                <w:rFonts w:hint="eastAsia"/>
                <w:lang w:val="en-US" w:eastAsia="zh-CN"/>
              </w:rPr>
            </w:pPr>
            <w:r>
              <w:rPr>
                <w:rFonts w:hint="eastAsia"/>
                <w:lang w:val="en-US" w:eastAsia="zh-CN"/>
              </w:rPr>
              <w:t>0.55</w:t>
            </w:r>
          </w:p>
        </w:tc>
        <w:tc>
          <w:tcPr>
            <w:tcW w:w="3430" w:type="dxa"/>
            <w:tcBorders>
              <w:top w:val="nil"/>
              <w:left w:val="nil"/>
              <w:bottom w:val="single" w:color="auto" w:sz="4" w:space="0"/>
              <w:right w:val="single" w:color="auto" w:sz="4" w:space="0"/>
            </w:tcBorders>
            <w:shd w:val="clear" w:color="auto" w:fill="auto"/>
            <w:vAlign w:val="center"/>
          </w:tcPr>
          <w:p>
            <w:pPr>
              <w:jc w:val="center"/>
              <w:rPr>
                <w:rFonts w:ascii="宋体" w:hAnsi="宋体" w:cs="Arial"/>
                <w:sz w:val="22"/>
                <w:szCs w:val="22"/>
              </w:rPr>
            </w:pP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3177" w:type="dxa"/>
            <w:tcBorders>
              <w:top w:val="nil"/>
              <w:left w:val="nil"/>
              <w:bottom w:val="single" w:color="auto" w:sz="4" w:space="0"/>
              <w:right w:val="single" w:color="auto" w:sz="4" w:space="0"/>
            </w:tcBorders>
            <w:shd w:val="clear" w:color="auto" w:fill="auto"/>
            <w:vAlign w:val="center"/>
          </w:tcPr>
          <w:p>
            <w:pPr>
              <w:ind w:firstLine="440" w:firstLineChars="200"/>
              <w:rPr>
                <w:rFonts w:hint="eastAsia" w:cs="Arial"/>
                <w:color w:val="000000"/>
                <w:sz w:val="22"/>
                <w:szCs w:val="22"/>
              </w:rPr>
            </w:pPr>
            <w:r>
              <w:rPr>
                <w:rFonts w:hint="eastAsia" w:cs="Arial"/>
                <w:color w:val="000000"/>
                <w:sz w:val="22"/>
                <w:szCs w:val="22"/>
              </w:rPr>
              <w:t>其他社会保障和就业支出</w:t>
            </w:r>
          </w:p>
        </w:tc>
        <w:tc>
          <w:tcPr>
            <w:tcW w:w="2299" w:type="dxa"/>
            <w:tcBorders>
              <w:top w:val="nil"/>
              <w:left w:val="nil"/>
              <w:bottom w:val="single" w:color="auto" w:sz="4" w:space="0"/>
              <w:right w:val="single" w:color="auto" w:sz="4" w:space="0"/>
            </w:tcBorders>
            <w:shd w:val="clear" w:color="auto" w:fill="auto"/>
            <w:vAlign w:val="top"/>
          </w:tcPr>
          <w:p>
            <w:pPr>
              <w:jc w:val="center"/>
              <w:rPr>
                <w:rFonts w:hint="eastAsia"/>
                <w:lang w:val="en-US" w:eastAsia="zh-CN"/>
              </w:rPr>
            </w:pPr>
            <w:r>
              <w:rPr>
                <w:rFonts w:hint="eastAsia"/>
                <w:lang w:val="en-US" w:eastAsia="zh-CN"/>
              </w:rPr>
              <w:t>0.55</w:t>
            </w:r>
          </w:p>
        </w:tc>
        <w:tc>
          <w:tcPr>
            <w:tcW w:w="2919" w:type="dxa"/>
            <w:tcBorders>
              <w:top w:val="nil"/>
              <w:left w:val="nil"/>
              <w:bottom w:val="single" w:color="auto" w:sz="4" w:space="0"/>
              <w:right w:val="single" w:color="auto" w:sz="4" w:space="0"/>
            </w:tcBorders>
            <w:shd w:val="clear" w:color="auto" w:fill="auto"/>
            <w:vAlign w:val="top"/>
          </w:tcPr>
          <w:p>
            <w:pPr>
              <w:jc w:val="center"/>
              <w:rPr>
                <w:rFonts w:hint="eastAsia"/>
                <w:lang w:val="en-US" w:eastAsia="zh-CN"/>
              </w:rPr>
            </w:pPr>
            <w:r>
              <w:rPr>
                <w:rFonts w:hint="eastAsia"/>
                <w:lang w:val="en-US" w:eastAsia="zh-CN"/>
              </w:rPr>
              <w:t>0.55</w:t>
            </w:r>
          </w:p>
        </w:tc>
        <w:tc>
          <w:tcPr>
            <w:tcW w:w="3430" w:type="dxa"/>
            <w:tcBorders>
              <w:top w:val="nil"/>
              <w:left w:val="nil"/>
              <w:bottom w:val="single" w:color="auto" w:sz="4" w:space="0"/>
              <w:right w:val="single" w:color="auto" w:sz="4" w:space="0"/>
            </w:tcBorders>
            <w:shd w:val="clear" w:color="auto" w:fill="auto"/>
            <w:vAlign w:val="center"/>
          </w:tcPr>
          <w:p>
            <w:pPr>
              <w:jc w:val="center"/>
              <w:rPr>
                <w:rFonts w:ascii="宋体" w:hAnsi="宋体" w:cs="Arial"/>
                <w:sz w:val="22"/>
                <w:szCs w:val="22"/>
              </w:rPr>
            </w:pP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ascii="宋体" w:hAnsi="宋体" w:cs="Arial"/>
                <w:b/>
                <w:color w:val="000000"/>
                <w:kern w:val="0"/>
                <w:sz w:val="22"/>
                <w:szCs w:val="22"/>
              </w:rPr>
            </w:pPr>
            <w:r>
              <w:rPr>
                <w:rFonts w:hint="eastAsia" w:ascii="宋体" w:hAnsi="宋体" w:cs="Arial"/>
                <w:b/>
                <w:color w:val="000000"/>
                <w:kern w:val="0"/>
                <w:sz w:val="22"/>
                <w:szCs w:val="22"/>
              </w:rPr>
              <w:t>210</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b/>
                <w:color w:val="000000"/>
                <w:sz w:val="22"/>
                <w:szCs w:val="22"/>
              </w:rPr>
            </w:pPr>
            <w:r>
              <w:rPr>
                <w:rFonts w:hint="eastAsia" w:cs="Arial"/>
                <w:b/>
                <w:color w:val="000000"/>
                <w:sz w:val="22"/>
                <w:szCs w:val="22"/>
              </w:rPr>
              <w:t>医疗卫生与计划生育支出</w:t>
            </w:r>
          </w:p>
        </w:tc>
        <w:tc>
          <w:tcPr>
            <w:tcW w:w="2299" w:type="dxa"/>
            <w:tcBorders>
              <w:top w:val="nil"/>
              <w:left w:val="nil"/>
              <w:bottom w:val="single" w:color="auto" w:sz="4" w:space="0"/>
              <w:right w:val="single" w:color="auto" w:sz="4" w:space="0"/>
            </w:tcBorders>
            <w:shd w:val="clear" w:color="auto" w:fill="auto"/>
            <w:vAlign w:val="top"/>
          </w:tcPr>
          <w:p>
            <w:pPr>
              <w:widowControl/>
              <w:jc w:val="center"/>
              <w:rPr>
                <w:rFonts w:hint="eastAsia" w:ascii="MingLiU" w:hAnsi="MingLiU" w:eastAsia="宋体" w:cs="Arial"/>
                <w:kern w:val="0"/>
                <w:sz w:val="22"/>
                <w:szCs w:val="22"/>
                <w:lang w:val="en-US" w:eastAsia="zh-CN"/>
              </w:rPr>
            </w:pPr>
            <w:r>
              <w:rPr>
                <w:rFonts w:hint="eastAsia" w:ascii="MingLiU" w:hAnsi="MingLiU" w:cs="Arial"/>
                <w:kern w:val="0"/>
                <w:sz w:val="22"/>
                <w:szCs w:val="22"/>
                <w:lang w:val="en-US" w:eastAsia="zh-CN"/>
              </w:rPr>
              <w:t>1,563.6</w:t>
            </w:r>
          </w:p>
        </w:tc>
        <w:tc>
          <w:tcPr>
            <w:tcW w:w="2919" w:type="dxa"/>
            <w:tcBorders>
              <w:top w:val="nil"/>
              <w:left w:val="nil"/>
              <w:bottom w:val="single" w:color="auto" w:sz="4" w:space="0"/>
              <w:right w:val="single" w:color="auto" w:sz="4" w:space="0"/>
            </w:tcBorders>
            <w:shd w:val="clear" w:color="auto" w:fill="auto"/>
            <w:vAlign w:val="center"/>
          </w:tcPr>
          <w:p>
            <w:pPr>
              <w:jc w:val="center"/>
              <w:rPr>
                <w:rFonts w:hint="eastAsia" w:ascii="MingLiU" w:hAnsi="MingLiU" w:eastAsia="宋体" w:cs="Arial"/>
                <w:sz w:val="22"/>
                <w:szCs w:val="22"/>
                <w:lang w:val="en-US" w:eastAsia="zh-CN"/>
              </w:rPr>
            </w:pPr>
            <w:r>
              <w:rPr>
                <w:rFonts w:hint="eastAsia" w:ascii="MingLiU" w:hAnsi="MingLiU" w:cs="Arial"/>
                <w:sz w:val="22"/>
                <w:szCs w:val="22"/>
                <w:lang w:val="en-US" w:eastAsia="zh-CN"/>
              </w:rPr>
              <w:t>82.54</w:t>
            </w:r>
          </w:p>
        </w:tc>
        <w:tc>
          <w:tcPr>
            <w:tcW w:w="343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Arial"/>
                <w:sz w:val="22"/>
                <w:szCs w:val="22"/>
                <w:lang w:val="en-US" w:eastAsia="zh-CN"/>
              </w:rPr>
            </w:pPr>
            <w:r>
              <w:rPr>
                <w:rFonts w:hint="eastAsia" w:ascii="宋体" w:hAnsi="宋体" w:cs="Arial"/>
                <w:sz w:val="22"/>
                <w:szCs w:val="22"/>
                <w:lang w:val="en-US" w:eastAsia="zh-CN"/>
              </w:rPr>
              <w:t>1,481.06</w:t>
            </w: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hint="eastAsia" w:ascii="宋体" w:hAnsi="宋体" w:cs="Arial"/>
                <w:color w:val="000000"/>
                <w:kern w:val="0"/>
                <w:sz w:val="22"/>
                <w:szCs w:val="22"/>
              </w:rPr>
            </w:pPr>
            <w:r>
              <w:rPr>
                <w:rFonts w:hint="eastAsia" w:ascii="宋体" w:hAnsi="宋体" w:cs="Arial"/>
                <w:color w:val="000000"/>
                <w:kern w:val="0"/>
                <w:sz w:val="22"/>
                <w:szCs w:val="22"/>
              </w:rPr>
              <w:t>21002</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color w:val="000000"/>
                <w:sz w:val="22"/>
                <w:szCs w:val="22"/>
              </w:rPr>
            </w:pPr>
            <w:r>
              <w:rPr>
                <w:rFonts w:hint="eastAsia" w:cs="Arial"/>
                <w:color w:val="000000"/>
                <w:sz w:val="22"/>
                <w:szCs w:val="22"/>
              </w:rPr>
              <w:t>公立医院</w:t>
            </w:r>
          </w:p>
        </w:tc>
        <w:tc>
          <w:tcPr>
            <w:tcW w:w="2299" w:type="dxa"/>
            <w:tcBorders>
              <w:top w:val="nil"/>
              <w:left w:val="nil"/>
              <w:bottom w:val="single" w:color="auto" w:sz="4" w:space="0"/>
              <w:right w:val="single" w:color="auto" w:sz="4" w:space="0"/>
            </w:tcBorders>
            <w:shd w:val="clear" w:color="auto" w:fill="auto"/>
            <w:vAlign w:val="top"/>
          </w:tcPr>
          <w:p>
            <w:pPr>
              <w:widowControl/>
              <w:jc w:val="center"/>
              <w:rPr>
                <w:rFonts w:hint="eastAsia" w:ascii="MingLiU" w:hAnsi="MingLiU" w:eastAsia="宋体" w:cs="Arial"/>
                <w:kern w:val="0"/>
                <w:sz w:val="22"/>
                <w:szCs w:val="22"/>
                <w:lang w:val="en-US" w:eastAsia="zh-CN"/>
              </w:rPr>
            </w:pPr>
            <w:r>
              <w:rPr>
                <w:rFonts w:hint="eastAsia" w:ascii="MingLiU" w:hAnsi="MingLiU" w:cs="Arial"/>
                <w:kern w:val="0"/>
                <w:sz w:val="22"/>
                <w:szCs w:val="22"/>
                <w:lang w:val="en-US" w:eastAsia="zh-CN"/>
              </w:rPr>
              <w:t>710.01</w:t>
            </w:r>
          </w:p>
        </w:tc>
        <w:tc>
          <w:tcPr>
            <w:tcW w:w="2919" w:type="dxa"/>
            <w:tcBorders>
              <w:top w:val="nil"/>
              <w:left w:val="nil"/>
              <w:bottom w:val="single" w:color="auto" w:sz="4" w:space="0"/>
              <w:right w:val="single" w:color="auto" w:sz="4" w:space="0"/>
            </w:tcBorders>
            <w:shd w:val="clear" w:color="auto" w:fill="auto"/>
            <w:vAlign w:val="center"/>
          </w:tcPr>
          <w:p>
            <w:pPr>
              <w:jc w:val="center"/>
              <w:rPr>
                <w:rFonts w:hint="eastAsia" w:ascii="MingLiU" w:hAnsi="MingLiU" w:eastAsia="宋体" w:cs="Arial"/>
                <w:sz w:val="22"/>
                <w:szCs w:val="22"/>
                <w:lang w:val="en-US" w:eastAsia="zh-CN"/>
              </w:rPr>
            </w:pPr>
            <w:r>
              <w:rPr>
                <w:rFonts w:hint="eastAsia" w:ascii="MingLiU" w:hAnsi="MingLiU" w:cs="Arial"/>
                <w:sz w:val="22"/>
                <w:szCs w:val="22"/>
                <w:lang w:val="en-US" w:eastAsia="zh-CN"/>
              </w:rPr>
              <w:t>26.31</w:t>
            </w:r>
          </w:p>
        </w:tc>
        <w:tc>
          <w:tcPr>
            <w:tcW w:w="343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Arial"/>
                <w:sz w:val="22"/>
                <w:szCs w:val="22"/>
                <w:lang w:val="en-US" w:eastAsia="zh-CN"/>
              </w:rPr>
            </w:pPr>
            <w:r>
              <w:rPr>
                <w:rFonts w:hint="eastAsia" w:ascii="宋体" w:hAnsi="宋体" w:cs="Arial"/>
                <w:sz w:val="22"/>
                <w:szCs w:val="22"/>
                <w:lang w:val="en-US" w:eastAsia="zh-CN"/>
              </w:rPr>
              <w:t>683.7</w:t>
            </w: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hint="eastAsia" w:ascii="宋体" w:hAnsi="宋体" w:cs="Arial"/>
                <w:color w:val="000000"/>
                <w:kern w:val="0"/>
                <w:sz w:val="22"/>
                <w:szCs w:val="22"/>
              </w:rPr>
            </w:pPr>
            <w:r>
              <w:rPr>
                <w:rFonts w:hint="eastAsia" w:ascii="宋体" w:hAnsi="宋体" w:cs="Arial"/>
                <w:color w:val="000000"/>
                <w:kern w:val="0"/>
                <w:sz w:val="22"/>
                <w:szCs w:val="22"/>
              </w:rPr>
              <w:t>2100201</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color w:val="000000"/>
                <w:sz w:val="22"/>
                <w:szCs w:val="22"/>
              </w:rPr>
            </w:pPr>
            <w:r>
              <w:rPr>
                <w:rFonts w:hint="eastAsia" w:cs="Arial"/>
                <w:color w:val="000000"/>
                <w:sz w:val="22"/>
                <w:szCs w:val="22"/>
              </w:rPr>
              <w:t xml:space="preserve">  综合医院</w:t>
            </w:r>
          </w:p>
        </w:tc>
        <w:tc>
          <w:tcPr>
            <w:tcW w:w="2299" w:type="dxa"/>
            <w:tcBorders>
              <w:top w:val="nil"/>
              <w:left w:val="nil"/>
              <w:bottom w:val="single" w:color="auto" w:sz="4" w:space="0"/>
              <w:right w:val="single" w:color="auto" w:sz="4" w:space="0"/>
            </w:tcBorders>
            <w:shd w:val="clear" w:color="auto" w:fill="auto"/>
            <w:vAlign w:val="top"/>
          </w:tcPr>
          <w:p>
            <w:pPr>
              <w:widowControl/>
              <w:jc w:val="center"/>
              <w:rPr>
                <w:rFonts w:hint="eastAsia" w:ascii="MingLiU" w:hAnsi="MingLiU" w:cs="Arial"/>
                <w:kern w:val="0"/>
                <w:sz w:val="22"/>
                <w:szCs w:val="22"/>
              </w:rPr>
            </w:pPr>
            <w:r>
              <w:rPr>
                <w:rFonts w:hint="eastAsia" w:ascii="MingLiU" w:hAnsi="MingLiU" w:cs="Arial"/>
                <w:kern w:val="0"/>
                <w:sz w:val="22"/>
                <w:szCs w:val="22"/>
                <w:lang w:val="en-US" w:eastAsia="zh-CN"/>
              </w:rPr>
              <w:t>710.01</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MingLiU" w:hAnsi="MingLiU" w:cs="Arial"/>
                <w:sz w:val="22"/>
                <w:szCs w:val="22"/>
              </w:rPr>
            </w:pPr>
            <w:r>
              <w:rPr>
                <w:rFonts w:hint="eastAsia" w:ascii="MingLiU" w:hAnsi="MingLiU" w:cs="Arial"/>
                <w:sz w:val="22"/>
                <w:szCs w:val="22"/>
                <w:lang w:val="en-US" w:eastAsia="zh-CN"/>
              </w:rPr>
              <w:t>26.31</w:t>
            </w:r>
          </w:p>
        </w:tc>
        <w:tc>
          <w:tcPr>
            <w:tcW w:w="343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Arial"/>
                <w:sz w:val="22"/>
                <w:szCs w:val="22"/>
              </w:rPr>
            </w:pPr>
            <w:r>
              <w:rPr>
                <w:rFonts w:hint="eastAsia" w:ascii="宋体" w:hAnsi="宋体" w:cs="Arial"/>
                <w:sz w:val="22"/>
                <w:szCs w:val="22"/>
                <w:lang w:val="en-US" w:eastAsia="zh-CN"/>
              </w:rPr>
              <w:t>683.7</w:t>
            </w: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hint="eastAsia" w:ascii="宋体" w:hAnsi="宋体" w:cs="Arial"/>
                <w:color w:val="000000"/>
                <w:kern w:val="0"/>
                <w:sz w:val="22"/>
                <w:szCs w:val="22"/>
              </w:rPr>
            </w:pPr>
            <w:r>
              <w:rPr>
                <w:rFonts w:hint="eastAsia" w:ascii="宋体" w:hAnsi="宋体" w:cs="Arial"/>
                <w:color w:val="000000"/>
                <w:kern w:val="0"/>
                <w:sz w:val="22"/>
                <w:szCs w:val="22"/>
              </w:rPr>
              <w:t>21004</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color w:val="000000"/>
                <w:sz w:val="22"/>
                <w:szCs w:val="22"/>
              </w:rPr>
            </w:pPr>
            <w:r>
              <w:rPr>
                <w:rFonts w:hint="eastAsia" w:cs="Arial"/>
                <w:color w:val="000000"/>
                <w:sz w:val="22"/>
                <w:szCs w:val="22"/>
              </w:rPr>
              <w:t>公共卫生</w:t>
            </w:r>
          </w:p>
        </w:tc>
        <w:tc>
          <w:tcPr>
            <w:tcW w:w="2299" w:type="dxa"/>
            <w:tcBorders>
              <w:top w:val="nil"/>
              <w:left w:val="nil"/>
              <w:bottom w:val="single" w:color="auto" w:sz="4" w:space="0"/>
              <w:right w:val="single" w:color="auto" w:sz="4" w:space="0"/>
            </w:tcBorders>
            <w:shd w:val="clear" w:color="auto" w:fill="auto"/>
            <w:vAlign w:val="top"/>
          </w:tcPr>
          <w:p>
            <w:pPr>
              <w:widowControl/>
              <w:jc w:val="center"/>
              <w:rPr>
                <w:rFonts w:hint="eastAsia" w:ascii="MingLiU" w:hAnsi="MingLiU" w:eastAsia="宋体" w:cs="Arial"/>
                <w:kern w:val="0"/>
                <w:sz w:val="22"/>
                <w:szCs w:val="22"/>
                <w:lang w:val="en-US" w:eastAsia="zh-CN"/>
              </w:rPr>
            </w:pPr>
            <w:r>
              <w:rPr>
                <w:rFonts w:hint="eastAsia" w:ascii="MingLiU" w:hAnsi="MingLiU" w:cs="Arial"/>
                <w:kern w:val="0"/>
                <w:sz w:val="22"/>
                <w:szCs w:val="22"/>
                <w:lang w:val="en-US" w:eastAsia="zh-CN"/>
              </w:rPr>
              <w:t>15.65</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MingLiU" w:hAnsi="MingLiU" w:eastAsia="MingLiU" w:cs="Arial"/>
                <w:sz w:val="22"/>
                <w:szCs w:val="22"/>
              </w:rPr>
            </w:pPr>
          </w:p>
        </w:tc>
        <w:tc>
          <w:tcPr>
            <w:tcW w:w="343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Arial"/>
                <w:sz w:val="22"/>
                <w:szCs w:val="22"/>
                <w:lang w:val="en-US" w:eastAsia="zh-CN"/>
              </w:rPr>
            </w:pPr>
            <w:r>
              <w:rPr>
                <w:rFonts w:hint="eastAsia" w:ascii="宋体" w:hAnsi="宋体" w:cs="Arial"/>
                <w:sz w:val="22"/>
                <w:szCs w:val="22"/>
                <w:lang w:val="en-US" w:eastAsia="zh-CN"/>
              </w:rPr>
              <w:t>15.65</w:t>
            </w: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ascii="宋体" w:hAnsi="宋体" w:cs="Arial"/>
                <w:color w:val="000000"/>
                <w:kern w:val="0"/>
                <w:sz w:val="22"/>
                <w:szCs w:val="22"/>
              </w:rPr>
            </w:pPr>
            <w:r>
              <w:rPr>
                <w:rFonts w:hint="eastAsia" w:ascii="宋体" w:hAnsi="宋体" w:cs="Arial"/>
                <w:color w:val="000000"/>
                <w:kern w:val="0"/>
                <w:sz w:val="22"/>
                <w:szCs w:val="22"/>
              </w:rPr>
              <w:t>2100409</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color w:val="000000"/>
                <w:sz w:val="22"/>
                <w:szCs w:val="22"/>
              </w:rPr>
            </w:pPr>
            <w:r>
              <w:rPr>
                <w:rFonts w:hint="eastAsia" w:cs="Arial"/>
                <w:color w:val="000000"/>
                <w:sz w:val="22"/>
                <w:szCs w:val="22"/>
              </w:rPr>
              <w:t xml:space="preserve">  重大公共卫生专项</w:t>
            </w:r>
          </w:p>
        </w:tc>
        <w:tc>
          <w:tcPr>
            <w:tcW w:w="2299" w:type="dxa"/>
            <w:tcBorders>
              <w:top w:val="nil"/>
              <w:left w:val="nil"/>
              <w:bottom w:val="single" w:color="auto" w:sz="4" w:space="0"/>
              <w:right w:val="single" w:color="auto" w:sz="4" w:space="0"/>
            </w:tcBorders>
            <w:shd w:val="clear" w:color="auto" w:fill="auto"/>
            <w:vAlign w:val="top"/>
          </w:tcPr>
          <w:p>
            <w:pPr>
              <w:widowControl/>
              <w:jc w:val="center"/>
              <w:rPr>
                <w:rFonts w:hint="eastAsia" w:ascii="MingLiU" w:hAnsi="MingLiU" w:eastAsia="宋体" w:cs="Arial"/>
                <w:kern w:val="0"/>
                <w:sz w:val="22"/>
                <w:szCs w:val="22"/>
                <w:lang w:val="en-US" w:eastAsia="zh-CN"/>
              </w:rPr>
            </w:pPr>
            <w:r>
              <w:rPr>
                <w:rFonts w:hint="eastAsia" w:ascii="MingLiU" w:hAnsi="MingLiU" w:cs="Arial"/>
                <w:kern w:val="0"/>
                <w:sz w:val="22"/>
                <w:szCs w:val="22"/>
                <w:lang w:val="en-US" w:eastAsia="zh-CN"/>
              </w:rPr>
              <w:t>12.65</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MingLiU" w:hAnsi="MingLiU" w:eastAsia="MingLiU" w:cs="Arial"/>
                <w:sz w:val="22"/>
                <w:szCs w:val="22"/>
              </w:rPr>
            </w:pPr>
          </w:p>
        </w:tc>
        <w:tc>
          <w:tcPr>
            <w:tcW w:w="343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Arial"/>
                <w:sz w:val="22"/>
                <w:szCs w:val="22"/>
                <w:lang w:val="en-US" w:eastAsia="zh-CN"/>
              </w:rPr>
            </w:pPr>
            <w:r>
              <w:rPr>
                <w:rFonts w:hint="eastAsia" w:ascii="宋体" w:hAnsi="宋体" w:cs="Arial"/>
                <w:sz w:val="22"/>
                <w:szCs w:val="22"/>
                <w:lang w:val="en-US" w:eastAsia="zh-CN"/>
              </w:rPr>
              <w:t>12.65</w:t>
            </w: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2100499</w:t>
            </w:r>
          </w:p>
        </w:tc>
        <w:tc>
          <w:tcPr>
            <w:tcW w:w="3177" w:type="dxa"/>
            <w:tcBorders>
              <w:top w:val="nil"/>
              <w:left w:val="nil"/>
              <w:bottom w:val="single" w:color="auto" w:sz="4" w:space="0"/>
              <w:right w:val="single" w:color="auto" w:sz="4" w:space="0"/>
            </w:tcBorders>
            <w:shd w:val="clear" w:color="auto" w:fill="auto"/>
            <w:vAlign w:val="center"/>
          </w:tcPr>
          <w:p>
            <w:pPr>
              <w:rPr>
                <w:rFonts w:hint="eastAsia" w:cs="Arial"/>
                <w:color w:val="000000"/>
                <w:sz w:val="22"/>
                <w:szCs w:val="22"/>
              </w:rPr>
            </w:pPr>
            <w:r>
              <w:rPr>
                <w:rFonts w:hint="eastAsia" w:cs="Arial"/>
                <w:color w:val="000000"/>
                <w:sz w:val="22"/>
                <w:szCs w:val="22"/>
              </w:rPr>
              <w:t xml:space="preserve"> </w:t>
            </w:r>
            <w:r>
              <w:rPr>
                <w:rFonts w:hint="eastAsia" w:cs="Arial"/>
                <w:color w:val="000000"/>
                <w:sz w:val="22"/>
                <w:szCs w:val="22"/>
                <w:lang w:val="en-US" w:eastAsia="zh-CN"/>
              </w:rPr>
              <w:t xml:space="preserve"> </w:t>
            </w:r>
            <w:r>
              <w:rPr>
                <w:rFonts w:hint="eastAsia" w:cs="Arial"/>
                <w:color w:val="000000"/>
                <w:sz w:val="22"/>
                <w:szCs w:val="22"/>
              </w:rPr>
              <w:t>其他公共卫生支出</w:t>
            </w:r>
          </w:p>
        </w:tc>
        <w:tc>
          <w:tcPr>
            <w:tcW w:w="2299" w:type="dxa"/>
            <w:tcBorders>
              <w:top w:val="nil"/>
              <w:left w:val="nil"/>
              <w:bottom w:val="single" w:color="auto" w:sz="4" w:space="0"/>
              <w:right w:val="single" w:color="auto" w:sz="4" w:space="0"/>
            </w:tcBorders>
            <w:shd w:val="clear" w:color="auto" w:fill="auto"/>
            <w:vAlign w:val="top"/>
          </w:tcPr>
          <w:p>
            <w:pPr>
              <w:widowControl/>
              <w:jc w:val="center"/>
              <w:rPr>
                <w:rFonts w:hint="eastAsia" w:ascii="MingLiU" w:hAnsi="MingLiU" w:cs="Arial"/>
                <w:kern w:val="0"/>
                <w:sz w:val="22"/>
                <w:szCs w:val="22"/>
                <w:lang w:val="en-US" w:eastAsia="zh-CN"/>
              </w:rPr>
            </w:pPr>
            <w:r>
              <w:rPr>
                <w:rFonts w:hint="eastAsia" w:ascii="MingLiU" w:hAnsi="MingLiU" w:cs="Arial"/>
                <w:kern w:val="0"/>
                <w:sz w:val="22"/>
                <w:szCs w:val="22"/>
                <w:lang w:val="en-US" w:eastAsia="zh-CN"/>
              </w:rPr>
              <w:t>3.00</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MingLiU" w:hAnsi="MingLiU" w:eastAsia="MingLiU" w:cs="Arial"/>
                <w:sz w:val="22"/>
                <w:szCs w:val="22"/>
              </w:rPr>
            </w:pPr>
          </w:p>
        </w:tc>
        <w:tc>
          <w:tcPr>
            <w:tcW w:w="343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Arial"/>
                <w:sz w:val="22"/>
                <w:szCs w:val="22"/>
                <w:lang w:val="en-US" w:eastAsia="zh-CN"/>
              </w:rPr>
            </w:pPr>
            <w:r>
              <w:rPr>
                <w:rFonts w:hint="eastAsia" w:ascii="宋体" w:hAnsi="宋体" w:cs="Arial"/>
                <w:sz w:val="22"/>
                <w:szCs w:val="22"/>
                <w:lang w:val="en-US" w:eastAsia="zh-CN"/>
              </w:rPr>
              <w:t>3.00</w:t>
            </w: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210</w:t>
            </w:r>
            <w:r>
              <w:rPr>
                <w:rFonts w:hint="eastAsia" w:ascii="宋体" w:hAnsi="宋体" w:cs="Arial"/>
                <w:color w:val="000000"/>
                <w:kern w:val="0"/>
                <w:sz w:val="22"/>
                <w:szCs w:val="22"/>
                <w:lang w:val="en-US" w:eastAsia="zh-CN"/>
              </w:rPr>
              <w:t>11</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color w:val="000000"/>
                <w:sz w:val="22"/>
                <w:szCs w:val="22"/>
              </w:rPr>
            </w:pPr>
            <w:r>
              <w:rPr>
                <w:rFonts w:hint="eastAsia" w:cs="Arial"/>
                <w:color w:val="000000"/>
                <w:sz w:val="22"/>
                <w:szCs w:val="22"/>
              </w:rPr>
              <w:t>行政事业单位医疗★</w:t>
            </w:r>
          </w:p>
        </w:tc>
        <w:tc>
          <w:tcPr>
            <w:tcW w:w="2299" w:type="dxa"/>
            <w:tcBorders>
              <w:top w:val="nil"/>
              <w:left w:val="nil"/>
              <w:bottom w:val="single" w:color="auto" w:sz="4" w:space="0"/>
              <w:right w:val="single" w:color="auto" w:sz="4" w:space="0"/>
            </w:tcBorders>
            <w:shd w:val="clear" w:color="auto" w:fill="auto"/>
            <w:vAlign w:val="top"/>
          </w:tcPr>
          <w:p>
            <w:pPr>
              <w:widowControl/>
              <w:jc w:val="center"/>
              <w:rPr>
                <w:rFonts w:hint="eastAsia" w:ascii="MingLiU" w:hAnsi="MingLiU" w:eastAsia="宋体" w:cs="Arial"/>
                <w:kern w:val="0"/>
                <w:sz w:val="22"/>
                <w:szCs w:val="22"/>
                <w:lang w:val="en-US" w:eastAsia="zh-CN"/>
              </w:rPr>
            </w:pPr>
            <w:r>
              <w:rPr>
                <w:rFonts w:hint="eastAsia" w:ascii="MingLiU" w:hAnsi="MingLiU" w:cs="Arial"/>
                <w:kern w:val="0"/>
                <w:sz w:val="22"/>
                <w:szCs w:val="22"/>
                <w:lang w:val="en-US" w:eastAsia="zh-CN"/>
              </w:rPr>
              <w:t>56.23</w:t>
            </w:r>
          </w:p>
        </w:tc>
        <w:tc>
          <w:tcPr>
            <w:tcW w:w="2919" w:type="dxa"/>
            <w:tcBorders>
              <w:top w:val="nil"/>
              <w:left w:val="nil"/>
              <w:bottom w:val="single" w:color="auto" w:sz="4" w:space="0"/>
              <w:right w:val="single" w:color="auto" w:sz="4" w:space="0"/>
            </w:tcBorders>
            <w:shd w:val="clear" w:color="auto" w:fill="auto"/>
            <w:vAlign w:val="center"/>
          </w:tcPr>
          <w:p>
            <w:pPr>
              <w:jc w:val="center"/>
              <w:rPr>
                <w:rFonts w:hint="eastAsia" w:ascii="MingLiU" w:hAnsi="MingLiU" w:eastAsia="宋体" w:cs="Arial"/>
                <w:sz w:val="22"/>
                <w:szCs w:val="22"/>
                <w:lang w:val="en-US" w:eastAsia="zh-CN"/>
              </w:rPr>
            </w:pPr>
            <w:r>
              <w:rPr>
                <w:rFonts w:hint="eastAsia" w:ascii="MingLiU" w:hAnsi="MingLiU" w:cs="Arial"/>
                <w:sz w:val="22"/>
                <w:szCs w:val="22"/>
                <w:lang w:val="en-US" w:eastAsia="zh-CN"/>
              </w:rPr>
              <w:t>56.23</w:t>
            </w:r>
          </w:p>
        </w:tc>
        <w:tc>
          <w:tcPr>
            <w:tcW w:w="3430" w:type="dxa"/>
            <w:tcBorders>
              <w:top w:val="nil"/>
              <w:left w:val="nil"/>
              <w:bottom w:val="single" w:color="auto" w:sz="4" w:space="0"/>
              <w:right w:val="single" w:color="auto" w:sz="4" w:space="0"/>
            </w:tcBorders>
            <w:shd w:val="clear" w:color="auto" w:fill="auto"/>
            <w:vAlign w:val="center"/>
          </w:tcPr>
          <w:p>
            <w:pPr>
              <w:jc w:val="center"/>
              <w:rPr>
                <w:rFonts w:ascii="宋体" w:hAnsi="宋体" w:cs="Arial"/>
                <w:sz w:val="22"/>
                <w:szCs w:val="22"/>
              </w:rPr>
            </w:pP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2101101</w:t>
            </w:r>
          </w:p>
        </w:tc>
        <w:tc>
          <w:tcPr>
            <w:tcW w:w="3177" w:type="dxa"/>
            <w:tcBorders>
              <w:top w:val="nil"/>
              <w:left w:val="nil"/>
              <w:bottom w:val="single" w:color="auto" w:sz="4" w:space="0"/>
              <w:right w:val="single" w:color="auto" w:sz="4" w:space="0"/>
            </w:tcBorders>
            <w:shd w:val="clear" w:color="auto" w:fill="auto"/>
            <w:vAlign w:val="center"/>
          </w:tcPr>
          <w:p>
            <w:pPr>
              <w:rPr>
                <w:rFonts w:hint="eastAsia" w:cs="Arial"/>
                <w:color w:val="000000"/>
                <w:sz w:val="22"/>
                <w:szCs w:val="22"/>
              </w:rPr>
            </w:pPr>
            <w:r>
              <w:rPr>
                <w:rFonts w:hint="eastAsia" w:cs="Arial"/>
                <w:color w:val="000000"/>
                <w:sz w:val="22"/>
                <w:szCs w:val="22"/>
              </w:rPr>
              <w:t xml:space="preserve"> </w:t>
            </w:r>
            <w:r>
              <w:rPr>
                <w:rFonts w:hint="eastAsia" w:cs="Arial"/>
                <w:color w:val="000000"/>
                <w:sz w:val="22"/>
                <w:szCs w:val="22"/>
                <w:lang w:val="en-US" w:eastAsia="zh-CN"/>
              </w:rPr>
              <w:t xml:space="preserve"> </w:t>
            </w:r>
            <w:r>
              <w:rPr>
                <w:rFonts w:hint="eastAsia" w:cs="Arial"/>
                <w:color w:val="000000"/>
                <w:sz w:val="22"/>
                <w:szCs w:val="22"/>
              </w:rPr>
              <w:t>行政单位医疗★</w:t>
            </w:r>
          </w:p>
        </w:tc>
        <w:tc>
          <w:tcPr>
            <w:tcW w:w="2299" w:type="dxa"/>
            <w:tcBorders>
              <w:top w:val="nil"/>
              <w:left w:val="nil"/>
              <w:bottom w:val="single" w:color="auto" w:sz="4" w:space="0"/>
              <w:right w:val="single" w:color="auto" w:sz="4" w:space="0"/>
            </w:tcBorders>
            <w:shd w:val="clear" w:color="auto" w:fill="auto"/>
            <w:vAlign w:val="top"/>
          </w:tcPr>
          <w:p>
            <w:pPr>
              <w:widowControl/>
              <w:jc w:val="center"/>
              <w:rPr>
                <w:rFonts w:hint="eastAsia" w:ascii="MingLiU" w:hAnsi="MingLiU" w:eastAsia="宋体" w:cs="Arial"/>
                <w:kern w:val="0"/>
                <w:sz w:val="22"/>
                <w:szCs w:val="22"/>
                <w:lang w:val="en-US" w:eastAsia="zh-CN"/>
              </w:rPr>
            </w:pPr>
            <w:r>
              <w:rPr>
                <w:rFonts w:hint="eastAsia" w:ascii="MingLiU" w:hAnsi="MingLiU" w:cs="Arial"/>
                <w:kern w:val="0"/>
                <w:sz w:val="22"/>
                <w:szCs w:val="22"/>
                <w:lang w:val="en-US" w:eastAsia="zh-CN"/>
              </w:rPr>
              <w:t>1.25</w:t>
            </w:r>
          </w:p>
        </w:tc>
        <w:tc>
          <w:tcPr>
            <w:tcW w:w="2919" w:type="dxa"/>
            <w:tcBorders>
              <w:top w:val="nil"/>
              <w:left w:val="nil"/>
              <w:bottom w:val="single" w:color="auto" w:sz="4" w:space="0"/>
              <w:right w:val="single" w:color="auto" w:sz="4" w:space="0"/>
            </w:tcBorders>
            <w:shd w:val="clear" w:color="auto" w:fill="auto"/>
            <w:vAlign w:val="center"/>
          </w:tcPr>
          <w:p>
            <w:pPr>
              <w:jc w:val="center"/>
              <w:rPr>
                <w:rFonts w:hint="eastAsia" w:ascii="MingLiU" w:hAnsi="MingLiU" w:eastAsia="宋体" w:cs="Arial"/>
                <w:sz w:val="22"/>
                <w:szCs w:val="22"/>
                <w:lang w:val="en-US" w:eastAsia="zh-CN"/>
              </w:rPr>
            </w:pPr>
            <w:r>
              <w:rPr>
                <w:rFonts w:hint="eastAsia" w:ascii="MingLiU" w:hAnsi="MingLiU" w:cs="Arial"/>
                <w:sz w:val="22"/>
                <w:szCs w:val="22"/>
                <w:lang w:val="en-US" w:eastAsia="zh-CN"/>
              </w:rPr>
              <w:t>1.25</w:t>
            </w:r>
          </w:p>
        </w:tc>
        <w:tc>
          <w:tcPr>
            <w:tcW w:w="3430" w:type="dxa"/>
            <w:tcBorders>
              <w:top w:val="nil"/>
              <w:left w:val="nil"/>
              <w:bottom w:val="single" w:color="auto" w:sz="4" w:space="0"/>
              <w:right w:val="single" w:color="auto" w:sz="4" w:space="0"/>
            </w:tcBorders>
            <w:shd w:val="clear" w:color="auto" w:fill="auto"/>
            <w:vAlign w:val="center"/>
          </w:tcPr>
          <w:p>
            <w:pPr>
              <w:jc w:val="center"/>
              <w:rPr>
                <w:rFonts w:ascii="宋体" w:hAnsi="宋体" w:cs="Arial"/>
                <w:sz w:val="22"/>
                <w:szCs w:val="22"/>
              </w:rPr>
            </w:pP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ascii="宋体" w:hAnsi="宋体" w:cs="Arial"/>
                <w:color w:val="000000"/>
                <w:kern w:val="0"/>
                <w:sz w:val="22"/>
                <w:szCs w:val="22"/>
              </w:rPr>
            </w:pPr>
            <w:r>
              <w:rPr>
                <w:rFonts w:hint="eastAsia" w:ascii="宋体" w:hAnsi="宋体" w:cs="Arial"/>
                <w:color w:val="000000"/>
                <w:kern w:val="0"/>
                <w:sz w:val="22"/>
                <w:szCs w:val="22"/>
              </w:rPr>
              <w:t>2100502</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color w:val="000000"/>
                <w:sz w:val="22"/>
                <w:szCs w:val="22"/>
              </w:rPr>
            </w:pPr>
            <w:r>
              <w:rPr>
                <w:rFonts w:hint="eastAsia" w:cs="Arial"/>
                <w:color w:val="000000"/>
                <w:sz w:val="22"/>
                <w:szCs w:val="22"/>
              </w:rPr>
              <w:t xml:space="preserve">  事业单位医疗★</w:t>
            </w:r>
          </w:p>
        </w:tc>
        <w:tc>
          <w:tcPr>
            <w:tcW w:w="2299" w:type="dxa"/>
            <w:tcBorders>
              <w:top w:val="nil"/>
              <w:left w:val="nil"/>
              <w:bottom w:val="single" w:color="auto" w:sz="4" w:space="0"/>
              <w:right w:val="single" w:color="auto" w:sz="4" w:space="0"/>
            </w:tcBorders>
            <w:shd w:val="clear" w:color="auto" w:fill="auto"/>
            <w:vAlign w:val="top"/>
          </w:tcPr>
          <w:p>
            <w:pPr>
              <w:widowControl/>
              <w:jc w:val="center"/>
              <w:rPr>
                <w:rFonts w:hint="eastAsia" w:ascii="MingLiU" w:hAnsi="MingLiU" w:eastAsia="宋体" w:cs="Arial"/>
                <w:kern w:val="0"/>
                <w:sz w:val="22"/>
                <w:szCs w:val="22"/>
                <w:lang w:val="en-US" w:eastAsia="zh-CN"/>
              </w:rPr>
            </w:pPr>
            <w:r>
              <w:rPr>
                <w:rFonts w:hint="eastAsia" w:ascii="MingLiU" w:hAnsi="MingLiU" w:cs="Arial"/>
                <w:kern w:val="0"/>
                <w:sz w:val="22"/>
                <w:szCs w:val="22"/>
                <w:lang w:val="en-US" w:eastAsia="zh-CN"/>
              </w:rPr>
              <w:t>54.98</w:t>
            </w:r>
          </w:p>
        </w:tc>
        <w:tc>
          <w:tcPr>
            <w:tcW w:w="2919" w:type="dxa"/>
            <w:tcBorders>
              <w:top w:val="nil"/>
              <w:left w:val="nil"/>
              <w:bottom w:val="single" w:color="auto" w:sz="4" w:space="0"/>
              <w:right w:val="single" w:color="auto" w:sz="4" w:space="0"/>
            </w:tcBorders>
            <w:shd w:val="clear" w:color="auto" w:fill="auto"/>
            <w:vAlign w:val="center"/>
          </w:tcPr>
          <w:p>
            <w:pPr>
              <w:jc w:val="center"/>
              <w:rPr>
                <w:rFonts w:hint="eastAsia" w:ascii="MingLiU" w:hAnsi="MingLiU" w:eastAsia="宋体" w:cs="Arial"/>
                <w:sz w:val="22"/>
                <w:szCs w:val="22"/>
                <w:lang w:val="en-US" w:eastAsia="zh-CN"/>
              </w:rPr>
            </w:pPr>
            <w:r>
              <w:rPr>
                <w:rFonts w:hint="eastAsia" w:ascii="MingLiU" w:hAnsi="MingLiU" w:cs="Arial"/>
                <w:sz w:val="22"/>
                <w:szCs w:val="22"/>
                <w:lang w:val="en-US" w:eastAsia="zh-CN"/>
              </w:rPr>
              <w:t>54.98</w:t>
            </w:r>
          </w:p>
        </w:tc>
        <w:tc>
          <w:tcPr>
            <w:tcW w:w="3430" w:type="dxa"/>
            <w:tcBorders>
              <w:top w:val="nil"/>
              <w:left w:val="nil"/>
              <w:bottom w:val="single" w:color="auto" w:sz="4" w:space="0"/>
              <w:right w:val="single" w:color="auto" w:sz="4" w:space="0"/>
            </w:tcBorders>
            <w:shd w:val="clear" w:color="auto" w:fill="auto"/>
            <w:vAlign w:val="center"/>
          </w:tcPr>
          <w:p>
            <w:pPr>
              <w:jc w:val="center"/>
              <w:rPr>
                <w:rFonts w:ascii="宋体" w:hAnsi="宋体" w:cs="Arial"/>
                <w:sz w:val="22"/>
                <w:szCs w:val="22"/>
              </w:rPr>
            </w:pPr>
          </w:p>
        </w:tc>
      </w:tr>
      <w:tr>
        <w:tblPrEx>
          <w:tblLayout w:type="fixed"/>
          <w:tblCellMar>
            <w:top w:w="0" w:type="dxa"/>
            <w:left w:w="108" w:type="dxa"/>
            <w:bottom w:w="0" w:type="dxa"/>
            <w:right w:w="108" w:type="dxa"/>
          </w:tblCellMar>
        </w:tblPrEx>
        <w:trPr>
          <w:gridAfter w:val="1"/>
          <w:wAfter w:w="27" w:type="dxa"/>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ascii="宋体" w:hAnsi="宋体" w:cs="Arial"/>
                <w:color w:val="000000"/>
                <w:kern w:val="0"/>
                <w:sz w:val="22"/>
                <w:szCs w:val="22"/>
              </w:rPr>
            </w:pPr>
            <w:r>
              <w:rPr>
                <w:rFonts w:hint="eastAsia" w:ascii="宋体" w:hAnsi="宋体" w:cs="Arial"/>
                <w:color w:val="000000"/>
                <w:kern w:val="0"/>
                <w:sz w:val="22"/>
                <w:szCs w:val="22"/>
              </w:rPr>
              <w:t>21099</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color w:val="000000"/>
                <w:sz w:val="22"/>
                <w:szCs w:val="22"/>
              </w:rPr>
            </w:pPr>
            <w:r>
              <w:rPr>
                <w:rFonts w:hint="eastAsia" w:cs="Arial"/>
                <w:color w:val="000000"/>
                <w:sz w:val="22"/>
                <w:szCs w:val="22"/>
              </w:rPr>
              <w:t>其他医疗卫生支出</w:t>
            </w:r>
          </w:p>
        </w:tc>
        <w:tc>
          <w:tcPr>
            <w:tcW w:w="2299" w:type="dxa"/>
            <w:tcBorders>
              <w:top w:val="nil"/>
              <w:left w:val="nil"/>
              <w:bottom w:val="single" w:color="auto" w:sz="4" w:space="0"/>
              <w:right w:val="single" w:color="auto" w:sz="4" w:space="0"/>
            </w:tcBorders>
            <w:shd w:val="clear" w:color="auto" w:fill="auto"/>
            <w:vAlign w:val="top"/>
          </w:tcPr>
          <w:p>
            <w:pPr>
              <w:jc w:val="center"/>
              <w:rPr>
                <w:rFonts w:hint="eastAsia" w:eastAsia="宋体"/>
                <w:lang w:val="en-US" w:eastAsia="zh-CN"/>
              </w:rPr>
            </w:pPr>
            <w:r>
              <w:rPr>
                <w:rFonts w:hint="eastAsia"/>
                <w:lang w:val="en-US" w:eastAsia="zh-CN"/>
              </w:rPr>
              <w:t>781.71</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MingLiU" w:hAnsi="MingLiU" w:eastAsia="MingLiU" w:cs="Arial"/>
                <w:sz w:val="22"/>
                <w:szCs w:val="22"/>
              </w:rPr>
            </w:pPr>
          </w:p>
        </w:tc>
        <w:tc>
          <w:tcPr>
            <w:tcW w:w="343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Arial"/>
                <w:sz w:val="22"/>
                <w:szCs w:val="22"/>
                <w:lang w:val="en-US" w:eastAsia="zh-CN"/>
              </w:rPr>
            </w:pPr>
            <w:r>
              <w:rPr>
                <w:rFonts w:hint="eastAsia" w:ascii="宋体" w:hAnsi="宋体" w:cs="Arial"/>
                <w:sz w:val="22"/>
                <w:szCs w:val="22"/>
                <w:lang w:val="en-US" w:eastAsia="zh-CN"/>
              </w:rPr>
              <w:t>781.71</w:t>
            </w:r>
          </w:p>
        </w:tc>
      </w:tr>
      <w:tr>
        <w:tblPrEx>
          <w:tblLayout w:type="fixed"/>
          <w:tblCellMar>
            <w:top w:w="0" w:type="dxa"/>
            <w:left w:w="108" w:type="dxa"/>
            <w:bottom w:w="0" w:type="dxa"/>
            <w:right w:w="108" w:type="dxa"/>
          </w:tblCellMar>
        </w:tblPrEx>
        <w:trPr>
          <w:trHeight w:val="288" w:hRule="atLeast"/>
          <w:jc w:val="center"/>
        </w:trPr>
        <w:tc>
          <w:tcPr>
            <w:tcW w:w="1718" w:type="dxa"/>
            <w:gridSpan w:val="3"/>
            <w:tcBorders>
              <w:top w:val="nil"/>
              <w:left w:val="single" w:color="auto" w:sz="4" w:space="0"/>
              <w:bottom w:val="single" w:color="auto" w:sz="4" w:space="0"/>
              <w:right w:val="single" w:color="auto" w:sz="4" w:space="0"/>
            </w:tcBorders>
            <w:shd w:val="clear" w:color="auto" w:fill="auto"/>
            <w:vAlign w:val="top"/>
          </w:tcPr>
          <w:p>
            <w:pPr>
              <w:widowControl/>
              <w:rPr>
                <w:rFonts w:hint="eastAsia" w:ascii="宋体" w:hAnsi="宋体" w:cs="Arial"/>
                <w:color w:val="000000"/>
                <w:kern w:val="0"/>
                <w:sz w:val="22"/>
                <w:szCs w:val="22"/>
              </w:rPr>
            </w:pPr>
            <w:r>
              <w:rPr>
                <w:rFonts w:hint="eastAsia" w:ascii="宋体" w:hAnsi="宋体" w:cs="Arial"/>
                <w:color w:val="000000"/>
                <w:kern w:val="0"/>
                <w:sz w:val="22"/>
                <w:szCs w:val="22"/>
              </w:rPr>
              <w:t>2109901</w:t>
            </w:r>
          </w:p>
        </w:tc>
        <w:tc>
          <w:tcPr>
            <w:tcW w:w="3177" w:type="dxa"/>
            <w:tcBorders>
              <w:top w:val="nil"/>
              <w:left w:val="nil"/>
              <w:bottom w:val="single" w:color="auto" w:sz="4" w:space="0"/>
              <w:right w:val="single" w:color="auto" w:sz="4" w:space="0"/>
            </w:tcBorders>
            <w:shd w:val="clear" w:color="auto" w:fill="auto"/>
            <w:vAlign w:val="center"/>
          </w:tcPr>
          <w:p>
            <w:pPr>
              <w:rPr>
                <w:rFonts w:ascii="宋体" w:hAnsi="宋体" w:cs="Arial"/>
                <w:color w:val="000000"/>
                <w:sz w:val="22"/>
                <w:szCs w:val="22"/>
              </w:rPr>
            </w:pPr>
            <w:r>
              <w:rPr>
                <w:rFonts w:hint="eastAsia" w:cs="Arial"/>
                <w:color w:val="000000"/>
                <w:sz w:val="22"/>
                <w:szCs w:val="22"/>
              </w:rPr>
              <w:t xml:space="preserve">  其他医疗卫生支出</w:t>
            </w:r>
          </w:p>
        </w:tc>
        <w:tc>
          <w:tcPr>
            <w:tcW w:w="2299" w:type="dxa"/>
            <w:tcBorders>
              <w:top w:val="nil"/>
              <w:left w:val="nil"/>
              <w:bottom w:val="single" w:color="auto" w:sz="4" w:space="0"/>
              <w:right w:val="single" w:color="auto" w:sz="4" w:space="0"/>
            </w:tcBorders>
            <w:shd w:val="clear" w:color="auto" w:fill="auto"/>
            <w:vAlign w:val="top"/>
          </w:tcPr>
          <w:p>
            <w:pPr>
              <w:jc w:val="center"/>
              <w:rPr>
                <w:rFonts w:hint="eastAsia" w:eastAsia="宋体"/>
                <w:lang w:val="en-US" w:eastAsia="zh-CN"/>
              </w:rPr>
            </w:pPr>
            <w:r>
              <w:rPr>
                <w:rFonts w:hint="eastAsia"/>
                <w:lang w:val="en-US" w:eastAsia="zh-CN"/>
              </w:rPr>
              <w:t>781.71</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MingLiU" w:hAnsi="MingLiU" w:eastAsia="MingLiU" w:cs="Arial"/>
                <w:sz w:val="22"/>
                <w:szCs w:val="22"/>
              </w:rPr>
            </w:pPr>
          </w:p>
        </w:tc>
        <w:tc>
          <w:tcPr>
            <w:tcW w:w="3457"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Arial"/>
                <w:sz w:val="22"/>
                <w:szCs w:val="22"/>
                <w:lang w:val="en-US" w:eastAsia="zh-CN"/>
              </w:rPr>
            </w:pPr>
            <w:r>
              <w:rPr>
                <w:rFonts w:hint="eastAsia" w:ascii="宋体" w:hAnsi="宋体" w:cs="Arial"/>
                <w:sz w:val="22"/>
                <w:szCs w:val="22"/>
                <w:lang w:val="en-US" w:eastAsia="zh-CN"/>
              </w:rPr>
              <w:t>781.71</w:t>
            </w:r>
          </w:p>
        </w:tc>
      </w:tr>
    </w:tbl>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注：本表反映部门年度一般公共预算财政拨款实际支出情况。</w:t>
      </w:r>
    </w:p>
    <w:p/>
    <w:p>
      <w:pPr>
        <w:sectPr>
          <w:footerReference r:id="rId17" w:type="first"/>
          <w:footerReference r:id="rId16"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pPr>
    </w:p>
    <w:p>
      <w:pPr>
        <w:spacing w:line="500" w:lineRule="exact"/>
        <w:jc w:val="center"/>
        <w:rPr>
          <w:rFonts w:hint="eastAsia" w:eastAsia="方正小标宋简体"/>
          <w:kern w:val="0"/>
          <w:sz w:val="36"/>
          <w:szCs w:val="36"/>
        </w:rPr>
      </w:pPr>
    </w:p>
    <w:p>
      <w:pPr>
        <w:spacing w:line="500" w:lineRule="exact"/>
        <w:jc w:val="center"/>
        <w:rPr>
          <w:rFonts w:eastAsia="方正小标宋简体"/>
          <w:kern w:val="0"/>
          <w:sz w:val="36"/>
          <w:szCs w:val="36"/>
        </w:rPr>
      </w:pPr>
      <w:r>
        <w:rPr>
          <w:rFonts w:eastAsia="方正小标宋简体"/>
          <w:kern w:val="0"/>
          <w:sz w:val="36"/>
          <w:szCs w:val="36"/>
        </w:rPr>
        <w:t>表六：</w:t>
      </w:r>
      <w:r>
        <w:rPr>
          <w:rFonts w:eastAsia="方正小标宋简体"/>
          <w:sz w:val="36"/>
          <w:szCs w:val="36"/>
        </w:rPr>
        <w:t>一般</w:t>
      </w:r>
      <w:r>
        <w:rPr>
          <w:rFonts w:eastAsia="方正小标宋简体"/>
          <w:kern w:val="0"/>
          <w:sz w:val="36"/>
          <w:szCs w:val="36"/>
        </w:rPr>
        <w:t>公共预算财政拨款基本支出决算表</w:t>
      </w:r>
    </w:p>
    <w:p>
      <w:pPr>
        <w:spacing w:line="500" w:lineRule="exact"/>
        <w:jc w:val="right"/>
        <w:rPr>
          <w:rFonts w:hint="eastAsia" w:ascii="仿宋_GB2312" w:eastAsia="仿宋_GB2312"/>
          <w:kern w:val="0"/>
          <w:sz w:val="28"/>
          <w:szCs w:val="28"/>
        </w:rPr>
      </w:pPr>
      <w:r>
        <w:rPr>
          <w:rFonts w:hint="eastAsia" w:ascii="仿宋_GB2312" w:eastAsia="仿宋_GB2312"/>
          <w:kern w:val="0"/>
          <w:sz w:val="28"/>
          <w:szCs w:val="28"/>
        </w:rPr>
        <w:t>单位：万元</w:t>
      </w:r>
    </w:p>
    <w:tbl>
      <w:tblPr>
        <w:tblStyle w:val="7"/>
        <w:tblW w:w="9327" w:type="dxa"/>
        <w:tblInd w:w="0" w:type="dxa"/>
        <w:tblLayout w:type="fixed"/>
        <w:tblCellMar>
          <w:top w:w="0" w:type="dxa"/>
          <w:left w:w="108" w:type="dxa"/>
          <w:bottom w:w="0" w:type="dxa"/>
          <w:right w:w="108" w:type="dxa"/>
        </w:tblCellMar>
      </w:tblPr>
      <w:tblGrid>
        <w:gridCol w:w="959"/>
        <w:gridCol w:w="2410"/>
        <w:gridCol w:w="1015"/>
        <w:gridCol w:w="1347"/>
        <w:gridCol w:w="2477"/>
        <w:gridCol w:w="1119"/>
      </w:tblGrid>
      <w:tr>
        <w:tblPrEx>
          <w:tblLayout w:type="fixed"/>
          <w:tblCellMar>
            <w:top w:w="0" w:type="dxa"/>
            <w:left w:w="108" w:type="dxa"/>
            <w:bottom w:w="0" w:type="dxa"/>
            <w:right w:w="108" w:type="dxa"/>
          </w:tblCellMar>
        </w:tblPrEx>
        <w:trPr>
          <w:trHeight w:val="425" w:hRule="atLeast"/>
        </w:trPr>
        <w:tc>
          <w:tcPr>
            <w:tcW w:w="438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人员经费</w:t>
            </w:r>
          </w:p>
        </w:tc>
        <w:tc>
          <w:tcPr>
            <w:tcW w:w="494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公用经费</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经济分类科目编码</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科目名称</w:t>
            </w:r>
          </w:p>
        </w:tc>
        <w:tc>
          <w:tcPr>
            <w:tcW w:w="10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金额</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经济分类科目编码</w:t>
            </w:r>
          </w:p>
        </w:tc>
        <w:tc>
          <w:tcPr>
            <w:tcW w:w="247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科目名称</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金额</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301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工资福利支出</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lang w:val="en-US" w:eastAsia="zh-CN"/>
              </w:rPr>
            </w:pPr>
            <w:r>
              <w:rPr>
                <w:rFonts w:eastAsia="仿宋_GB2312"/>
                <w:color w:val="000000"/>
                <w:kern w:val="0"/>
                <w:sz w:val="24"/>
              </w:rPr>
              <w:t>　</w:t>
            </w:r>
            <w:r>
              <w:rPr>
                <w:rFonts w:hint="eastAsia" w:eastAsia="仿宋_GB2312"/>
                <w:color w:val="000000"/>
                <w:kern w:val="0"/>
                <w:sz w:val="24"/>
                <w:lang w:val="en-US" w:eastAsia="zh-CN"/>
              </w:rPr>
              <w:t>64.98</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302</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商品和服务支出</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30101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基本工资</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lang w:val="en-US" w:eastAsia="zh-CN"/>
              </w:rPr>
            </w:pPr>
            <w:r>
              <w:rPr>
                <w:rFonts w:eastAsia="仿宋_GB2312"/>
                <w:color w:val="000000"/>
                <w:kern w:val="0"/>
                <w:sz w:val="24"/>
              </w:rPr>
              <w:t>　</w:t>
            </w:r>
            <w:r>
              <w:rPr>
                <w:rFonts w:hint="eastAsia" w:eastAsia="仿宋_GB2312"/>
                <w:color w:val="000000"/>
                <w:kern w:val="0"/>
                <w:sz w:val="24"/>
                <w:lang w:val="en-US" w:eastAsia="zh-CN"/>
              </w:rPr>
              <w:t>10</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30201</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办公费</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30102</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津贴补贴</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30202</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印刷费</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lang w:val="en-US" w:eastAsia="zh-CN"/>
              </w:rPr>
            </w:pPr>
            <w:r>
              <w:rPr>
                <w:rFonts w:hint="eastAsia" w:eastAsia="仿宋_GB2312"/>
                <w:color w:val="000000"/>
                <w:kern w:val="0"/>
                <w:sz w:val="24"/>
                <w:lang w:val="en-US" w:eastAsia="zh-CN"/>
              </w:rPr>
              <w:t>30112</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color w:val="000000"/>
                <w:kern w:val="0"/>
                <w:sz w:val="24"/>
                <w:lang w:eastAsia="zh-CN"/>
              </w:rPr>
            </w:pPr>
            <w:r>
              <w:rPr>
                <w:rFonts w:eastAsia="仿宋_GB2312"/>
                <w:color w:val="000000"/>
                <w:kern w:val="0"/>
                <w:sz w:val="24"/>
              </w:rPr>
              <w:t xml:space="preserve"> </w:t>
            </w:r>
            <w:r>
              <w:rPr>
                <w:rFonts w:hint="eastAsia" w:eastAsia="仿宋_GB2312"/>
                <w:color w:val="000000"/>
                <w:kern w:val="0"/>
                <w:sz w:val="24"/>
                <w:lang w:eastAsia="zh-CN"/>
              </w:rPr>
              <w:t>其他</w:t>
            </w:r>
            <w:r>
              <w:rPr>
                <w:rFonts w:hint="eastAsia" w:ascii="宋体" w:hAnsi="宋体" w:cs="Arial"/>
                <w:color w:val="000000"/>
                <w:kern w:val="0"/>
                <w:sz w:val="22"/>
                <w:szCs w:val="22"/>
              </w:rPr>
              <w:t>社会保障</w:t>
            </w:r>
            <w:r>
              <w:rPr>
                <w:rFonts w:hint="eastAsia" w:ascii="宋体" w:hAnsi="宋体" w:cs="Arial"/>
                <w:color w:val="000000"/>
                <w:kern w:val="0"/>
                <w:sz w:val="22"/>
                <w:szCs w:val="22"/>
                <w:lang w:eastAsia="zh-CN"/>
              </w:rPr>
              <w:t>缴费</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lang w:val="en-US" w:eastAsia="zh-CN"/>
              </w:rPr>
            </w:pPr>
            <w:r>
              <w:rPr>
                <w:rFonts w:eastAsia="仿宋_GB2312"/>
                <w:color w:val="000000"/>
                <w:kern w:val="0"/>
                <w:sz w:val="24"/>
              </w:rPr>
              <w:t>　</w:t>
            </w:r>
            <w:r>
              <w:rPr>
                <w:rFonts w:hint="eastAsia" w:eastAsia="仿宋_GB2312"/>
                <w:color w:val="000000"/>
                <w:kern w:val="0"/>
                <w:sz w:val="24"/>
                <w:lang w:val="en-US" w:eastAsia="zh-CN"/>
              </w:rPr>
              <w:t>54.98</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30107</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绩效工资</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30240</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税金及附加费用</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30199</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其他工资福利支出</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30299</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其他商品和服务支出</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lang w:val="en-US" w:eastAsia="zh-CN"/>
              </w:rPr>
            </w:pPr>
            <w:r>
              <w:rPr>
                <w:rFonts w:eastAsia="仿宋_GB2312"/>
                <w:color w:val="000000"/>
                <w:kern w:val="0"/>
                <w:sz w:val="24"/>
              </w:rPr>
              <w:t>　</w:t>
            </w:r>
            <w:r>
              <w:rPr>
                <w:rFonts w:hint="eastAsia" w:eastAsia="仿宋_GB2312"/>
                <w:color w:val="000000"/>
                <w:kern w:val="0"/>
                <w:sz w:val="24"/>
                <w:lang w:val="en-US" w:eastAsia="zh-CN"/>
              </w:rPr>
              <w:t>16.31</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303</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对个人和家庭的补助</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lang w:val="en-US" w:eastAsia="zh-CN"/>
              </w:rPr>
            </w:pPr>
            <w:r>
              <w:rPr>
                <w:rFonts w:eastAsia="仿宋_GB2312"/>
                <w:color w:val="000000"/>
                <w:kern w:val="0"/>
                <w:sz w:val="24"/>
              </w:rPr>
              <w:t>　</w:t>
            </w:r>
            <w:r>
              <w:rPr>
                <w:rFonts w:hint="eastAsia" w:eastAsia="仿宋_GB2312"/>
                <w:color w:val="000000"/>
                <w:kern w:val="0"/>
                <w:sz w:val="24"/>
                <w:lang w:val="en-US" w:eastAsia="zh-CN"/>
              </w:rPr>
              <w:t>65.65</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310</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其他资本性支出</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30301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离休费</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lang w:val="en-US" w:eastAsia="zh-CN"/>
              </w:rPr>
            </w:pPr>
            <w:r>
              <w:rPr>
                <w:rFonts w:eastAsia="仿宋_GB2312"/>
                <w:color w:val="000000"/>
                <w:kern w:val="0"/>
                <w:sz w:val="24"/>
              </w:rPr>
              <w:t>　</w:t>
            </w:r>
            <w:r>
              <w:rPr>
                <w:rFonts w:hint="eastAsia" w:eastAsia="仿宋_GB2312"/>
                <w:color w:val="000000"/>
                <w:kern w:val="0"/>
                <w:sz w:val="24"/>
                <w:lang w:val="en-US" w:eastAsia="zh-CN"/>
              </w:rPr>
              <w:t>9.03</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31001</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房屋建筑物购建</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30302</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退休费</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lang w:val="en-US" w:eastAsia="zh-CN"/>
              </w:rPr>
            </w:pPr>
            <w:r>
              <w:rPr>
                <w:rFonts w:eastAsia="仿宋_GB2312"/>
                <w:color w:val="000000"/>
                <w:kern w:val="0"/>
                <w:sz w:val="24"/>
              </w:rPr>
              <w:t>　</w:t>
            </w:r>
            <w:r>
              <w:rPr>
                <w:rFonts w:hint="eastAsia" w:eastAsia="仿宋_GB2312"/>
                <w:color w:val="000000"/>
                <w:kern w:val="0"/>
                <w:sz w:val="24"/>
                <w:lang w:val="en-US" w:eastAsia="zh-CN"/>
              </w:rPr>
              <w:t>54.83</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31099</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其他资本性支出</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304</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对企事业单位的补贴</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30313</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购房补贴</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30401</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企业政策性补贴</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30399</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其他对个人和家庭的补助支出</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lang w:val="en-US" w:eastAsia="zh-CN"/>
              </w:rPr>
            </w:pPr>
            <w:r>
              <w:rPr>
                <w:rFonts w:eastAsia="仿宋_GB2312"/>
                <w:color w:val="000000"/>
                <w:kern w:val="0"/>
                <w:sz w:val="24"/>
              </w:rPr>
              <w:t>　</w:t>
            </w:r>
            <w:r>
              <w:rPr>
                <w:rFonts w:hint="eastAsia" w:eastAsia="仿宋_GB2312"/>
                <w:color w:val="000000"/>
                <w:kern w:val="0"/>
                <w:sz w:val="24"/>
                <w:lang w:val="en-US" w:eastAsia="zh-CN"/>
              </w:rPr>
              <w:t>1.8</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307</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债务付息支出</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30701</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国内债务付息</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399</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bCs/>
                <w:color w:val="000000"/>
                <w:kern w:val="0"/>
                <w:sz w:val="24"/>
              </w:rPr>
            </w:pPr>
            <w:r>
              <w:rPr>
                <w:rFonts w:eastAsia="仿宋_GB2312"/>
                <w:b/>
                <w:bCs/>
                <w:color w:val="000000"/>
                <w:kern w:val="0"/>
                <w:sz w:val="24"/>
              </w:rPr>
              <w:t>其他支出</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39901</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赠与</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25" w:hRule="atLeast"/>
        </w:trPr>
        <w:tc>
          <w:tcPr>
            <w:tcW w:w="336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人员经费合计</w:t>
            </w:r>
          </w:p>
        </w:tc>
        <w:tc>
          <w:tcPr>
            <w:tcW w:w="1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c>
          <w:tcPr>
            <w:tcW w:w="382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公用经费合计</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bl>
    <w:p>
      <w:pPr>
        <w:rPr>
          <w:rFonts w:hint="eastAsia" w:ascii="仿宋_GB2312" w:eastAsia="仿宋_GB2312"/>
          <w:sz w:val="28"/>
          <w:szCs w:val="28"/>
        </w:rPr>
        <w:sectPr>
          <w:footerReference r:id="rId18" w:type="default"/>
          <w:pgSz w:w="11906" w:h="16838"/>
          <w:pgMar w:top="1701" w:right="1321" w:bottom="1418" w:left="1474"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_GB2312" w:eastAsia="仿宋_GB2312"/>
          <w:sz w:val="28"/>
          <w:szCs w:val="28"/>
        </w:rPr>
        <w:t>注：本表反映部门本年度一般公共预算财政拨款基本支出明细情况。</w:t>
      </w:r>
    </w:p>
    <w:p>
      <w:pPr>
        <w:jc w:val="center"/>
        <w:rPr>
          <w:rFonts w:eastAsia="方正小标宋简体"/>
          <w:kern w:val="0"/>
          <w:sz w:val="36"/>
          <w:szCs w:val="36"/>
        </w:rPr>
      </w:pPr>
    </w:p>
    <w:p>
      <w:pPr>
        <w:jc w:val="center"/>
        <w:rPr>
          <w:rFonts w:hint="eastAsia" w:ascii="方正小标宋简体" w:eastAsia="方正小标宋简体"/>
          <w:kern w:val="0"/>
          <w:sz w:val="36"/>
          <w:szCs w:val="36"/>
        </w:rPr>
      </w:pPr>
      <w:r>
        <w:rPr>
          <w:rFonts w:hint="eastAsia" w:ascii="方正小标宋简体" w:eastAsia="方正小标宋简体"/>
          <w:kern w:val="0"/>
          <w:sz w:val="36"/>
          <w:szCs w:val="36"/>
        </w:rPr>
        <w:t>表七：</w:t>
      </w:r>
      <w:r>
        <w:rPr>
          <w:rFonts w:hint="eastAsia" w:ascii="方正小标宋简体" w:eastAsia="方正小标宋简体"/>
          <w:sz w:val="36"/>
          <w:szCs w:val="36"/>
        </w:rPr>
        <w:t>一般</w:t>
      </w:r>
      <w:r>
        <w:rPr>
          <w:rFonts w:hint="eastAsia" w:ascii="方正小标宋简体" w:eastAsia="方正小标宋简体"/>
          <w:kern w:val="0"/>
          <w:sz w:val="36"/>
          <w:szCs w:val="36"/>
        </w:rPr>
        <w:t>公共预算财政拨款安排的“三公”经费支出决算表</w:t>
      </w:r>
    </w:p>
    <w:p>
      <w:pPr>
        <w:spacing w:line="300" w:lineRule="exact"/>
        <w:jc w:val="right"/>
        <w:rPr>
          <w:rFonts w:eastAsia="仿宋_GB2312"/>
          <w:sz w:val="28"/>
          <w:szCs w:val="28"/>
        </w:rPr>
      </w:pPr>
      <w:r>
        <w:rPr>
          <w:rFonts w:eastAsia="仿宋_GB2312"/>
          <w:sz w:val="28"/>
          <w:szCs w:val="28"/>
        </w:rPr>
        <w:t>单位：万元</w:t>
      </w:r>
    </w:p>
    <w:tbl>
      <w:tblPr>
        <w:tblStyle w:val="7"/>
        <w:tblW w:w="14174" w:type="dxa"/>
        <w:jc w:val="center"/>
        <w:tblInd w:w="0" w:type="dxa"/>
        <w:tblLayout w:type="fixed"/>
        <w:tblCellMar>
          <w:top w:w="0" w:type="dxa"/>
          <w:left w:w="108" w:type="dxa"/>
          <w:bottom w:w="0" w:type="dxa"/>
          <w:right w:w="108" w:type="dxa"/>
        </w:tblCellMar>
      </w:tblPr>
      <w:tblGrid>
        <w:gridCol w:w="846"/>
        <w:gridCol w:w="1633"/>
        <w:gridCol w:w="842"/>
        <w:gridCol w:w="1264"/>
        <w:gridCol w:w="1267"/>
        <w:gridCol w:w="1239"/>
        <w:gridCol w:w="819"/>
        <w:gridCol w:w="1587"/>
        <w:gridCol w:w="819"/>
        <w:gridCol w:w="1423"/>
        <w:gridCol w:w="1230"/>
        <w:gridCol w:w="1205"/>
      </w:tblGrid>
      <w:tr>
        <w:tblPrEx>
          <w:tblLayout w:type="fixed"/>
          <w:tblCellMar>
            <w:top w:w="0" w:type="dxa"/>
            <w:left w:w="108" w:type="dxa"/>
            <w:bottom w:w="0" w:type="dxa"/>
            <w:right w:w="108" w:type="dxa"/>
          </w:tblCellMar>
        </w:tblPrEx>
        <w:trPr>
          <w:trHeight w:val="510" w:hRule="atLeast"/>
          <w:jc w:val="center"/>
        </w:trPr>
        <w:tc>
          <w:tcPr>
            <w:tcW w:w="709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2017年度预算数</w:t>
            </w:r>
          </w:p>
        </w:tc>
        <w:tc>
          <w:tcPr>
            <w:tcW w:w="7083"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2017年度决算数</w:t>
            </w:r>
          </w:p>
        </w:tc>
      </w:tr>
      <w:tr>
        <w:tblPrEx>
          <w:tblLayout w:type="fixed"/>
          <w:tblCellMar>
            <w:top w:w="0" w:type="dxa"/>
            <w:left w:w="108" w:type="dxa"/>
            <w:bottom w:w="0" w:type="dxa"/>
            <w:right w:w="108" w:type="dxa"/>
          </w:tblCellMar>
        </w:tblPrEx>
        <w:trPr>
          <w:trHeight w:val="510" w:hRule="atLeast"/>
          <w:jc w:val="center"/>
        </w:trPr>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合计</w:t>
            </w:r>
          </w:p>
        </w:tc>
        <w:tc>
          <w:tcPr>
            <w:tcW w:w="1633" w:type="dxa"/>
            <w:vMerge w:val="restart"/>
            <w:tcBorders>
              <w:top w:val="single" w:color="auto" w:sz="4" w:space="0"/>
              <w:left w:val="nil"/>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因公出国</w:t>
            </w:r>
          </w:p>
          <w:p>
            <w:pPr>
              <w:spacing w:line="300" w:lineRule="exact"/>
              <w:jc w:val="center"/>
              <w:rPr>
                <w:rFonts w:eastAsia="仿宋_GB2312"/>
                <w:color w:val="000000"/>
                <w:kern w:val="0"/>
                <w:sz w:val="24"/>
              </w:rPr>
            </w:pPr>
            <w:r>
              <w:rPr>
                <w:rFonts w:eastAsia="仿宋_GB2312"/>
                <w:kern w:val="0"/>
                <w:sz w:val="24"/>
              </w:rPr>
              <w:t>（境）费</w:t>
            </w:r>
          </w:p>
        </w:tc>
        <w:tc>
          <w:tcPr>
            <w:tcW w:w="337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公务用车购置及运行费</w:t>
            </w:r>
          </w:p>
        </w:tc>
        <w:tc>
          <w:tcPr>
            <w:tcW w:w="1239" w:type="dxa"/>
            <w:vMerge w:val="restart"/>
            <w:tcBorders>
              <w:top w:val="nil"/>
              <w:left w:val="nil"/>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公务接</w:t>
            </w:r>
          </w:p>
          <w:p>
            <w:pPr>
              <w:spacing w:line="300" w:lineRule="exact"/>
              <w:jc w:val="center"/>
              <w:rPr>
                <w:rFonts w:eastAsia="仿宋_GB2312"/>
                <w:color w:val="000000"/>
                <w:kern w:val="0"/>
                <w:sz w:val="24"/>
              </w:rPr>
            </w:pPr>
            <w:r>
              <w:rPr>
                <w:rFonts w:eastAsia="仿宋_GB2312"/>
                <w:kern w:val="0"/>
                <w:sz w:val="24"/>
              </w:rPr>
              <w:t>待费</w:t>
            </w:r>
          </w:p>
        </w:tc>
        <w:tc>
          <w:tcPr>
            <w:tcW w:w="8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合计</w:t>
            </w:r>
          </w:p>
        </w:tc>
        <w:tc>
          <w:tcPr>
            <w:tcW w:w="1587" w:type="dxa"/>
            <w:vMerge w:val="restart"/>
            <w:tcBorders>
              <w:top w:val="nil"/>
              <w:left w:val="nil"/>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因公出国</w:t>
            </w:r>
          </w:p>
          <w:p>
            <w:pPr>
              <w:spacing w:line="300" w:lineRule="exact"/>
              <w:jc w:val="center"/>
              <w:rPr>
                <w:rFonts w:eastAsia="仿宋_GB2312"/>
                <w:color w:val="000000"/>
                <w:kern w:val="0"/>
                <w:sz w:val="24"/>
              </w:rPr>
            </w:pPr>
            <w:r>
              <w:rPr>
                <w:rFonts w:eastAsia="仿宋_GB2312"/>
                <w:kern w:val="0"/>
                <w:sz w:val="24"/>
              </w:rPr>
              <w:t>（境）费</w:t>
            </w:r>
          </w:p>
        </w:tc>
        <w:tc>
          <w:tcPr>
            <w:tcW w:w="347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公务用车购置及运行费</w:t>
            </w:r>
          </w:p>
        </w:tc>
        <w:tc>
          <w:tcPr>
            <w:tcW w:w="1205" w:type="dxa"/>
            <w:vMerge w:val="restart"/>
            <w:tcBorders>
              <w:top w:val="nil"/>
              <w:left w:val="nil"/>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公务接</w:t>
            </w:r>
          </w:p>
          <w:p>
            <w:pPr>
              <w:spacing w:line="300" w:lineRule="exact"/>
              <w:jc w:val="center"/>
              <w:rPr>
                <w:rFonts w:eastAsia="仿宋_GB2312"/>
                <w:color w:val="000000"/>
                <w:kern w:val="0"/>
                <w:sz w:val="24"/>
              </w:rPr>
            </w:pPr>
            <w:r>
              <w:rPr>
                <w:rFonts w:eastAsia="仿宋_GB2312"/>
                <w:kern w:val="0"/>
                <w:sz w:val="24"/>
              </w:rPr>
              <w:t>待费</w:t>
            </w:r>
          </w:p>
        </w:tc>
      </w:tr>
      <w:tr>
        <w:tblPrEx>
          <w:tblLayout w:type="fixed"/>
          <w:tblCellMar>
            <w:top w:w="0" w:type="dxa"/>
            <w:left w:w="108" w:type="dxa"/>
            <w:bottom w:w="0" w:type="dxa"/>
            <w:right w:w="108" w:type="dxa"/>
          </w:tblCellMar>
        </w:tblPrEx>
        <w:trPr>
          <w:trHeight w:val="510" w:hRule="atLeast"/>
          <w:jc w:val="center"/>
        </w:trPr>
        <w:tc>
          <w:tcPr>
            <w:tcW w:w="8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633"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8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小计</w:t>
            </w:r>
          </w:p>
        </w:tc>
        <w:tc>
          <w:tcPr>
            <w:tcW w:w="12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 购置费</w:t>
            </w:r>
          </w:p>
        </w:tc>
        <w:tc>
          <w:tcPr>
            <w:tcW w:w="126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 运行费</w:t>
            </w:r>
          </w:p>
        </w:tc>
        <w:tc>
          <w:tcPr>
            <w:tcW w:w="1239"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8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587"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小计</w:t>
            </w:r>
          </w:p>
        </w:tc>
        <w:tc>
          <w:tcPr>
            <w:tcW w:w="142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 购置费</w:t>
            </w:r>
          </w:p>
        </w:tc>
        <w:tc>
          <w:tcPr>
            <w:tcW w:w="12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 运行费</w:t>
            </w:r>
          </w:p>
        </w:tc>
        <w:tc>
          <w:tcPr>
            <w:tcW w:w="1205"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523"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w:t>
            </w:r>
          </w:p>
        </w:tc>
        <w:tc>
          <w:tcPr>
            <w:tcW w:w="163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w:t>
            </w:r>
          </w:p>
        </w:tc>
        <w:tc>
          <w:tcPr>
            <w:tcW w:w="8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w:t>
            </w:r>
          </w:p>
        </w:tc>
        <w:tc>
          <w:tcPr>
            <w:tcW w:w="12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w:t>
            </w:r>
          </w:p>
        </w:tc>
        <w:tc>
          <w:tcPr>
            <w:tcW w:w="126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w:t>
            </w:r>
          </w:p>
        </w:tc>
        <w:tc>
          <w:tcPr>
            <w:tcW w:w="123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w:t>
            </w:r>
          </w:p>
        </w:tc>
        <w:tc>
          <w:tcPr>
            <w:tcW w:w="15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w:t>
            </w:r>
          </w:p>
        </w:tc>
        <w:tc>
          <w:tcPr>
            <w:tcW w:w="142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w:t>
            </w:r>
          </w:p>
        </w:tc>
        <w:tc>
          <w:tcPr>
            <w:tcW w:w="12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w:t>
            </w:r>
          </w:p>
        </w:tc>
        <w:tc>
          <w:tcPr>
            <w:tcW w:w="12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w:t>
            </w:r>
          </w:p>
        </w:tc>
      </w:tr>
      <w:tr>
        <w:tblPrEx>
          <w:tblLayout w:type="fixed"/>
          <w:tblCellMar>
            <w:top w:w="0" w:type="dxa"/>
            <w:left w:w="108" w:type="dxa"/>
            <w:bottom w:w="0" w:type="dxa"/>
            <w:right w:w="108" w:type="dxa"/>
          </w:tblCellMar>
        </w:tblPrEx>
        <w:trPr>
          <w:trHeight w:val="78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63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8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2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26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23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5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42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2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2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r>
    </w:tbl>
    <w:p>
      <w:pPr>
        <w:spacing w:line="400" w:lineRule="exact"/>
        <w:rPr>
          <w:rFonts w:hint="eastAsia" w:eastAsia="仿宋_GB2312"/>
          <w:sz w:val="28"/>
          <w:szCs w:val="28"/>
        </w:rPr>
      </w:pPr>
    </w:p>
    <w:p>
      <w:pPr>
        <w:spacing w:line="400" w:lineRule="exact"/>
        <w:rPr>
          <w:rFonts w:eastAsia="仿宋_GB2312"/>
          <w:sz w:val="28"/>
          <w:szCs w:val="28"/>
        </w:rPr>
      </w:pPr>
      <w:r>
        <w:rPr>
          <w:rFonts w:eastAsia="仿宋_GB2312"/>
          <w:sz w:val="28"/>
          <w:szCs w:val="28"/>
        </w:rPr>
        <w:t>注：本表反映部</w:t>
      </w:r>
      <w:r>
        <w:rPr>
          <w:rFonts w:hint="eastAsia" w:ascii="仿宋_GB2312" w:eastAsia="仿宋_GB2312"/>
          <w:sz w:val="28"/>
          <w:szCs w:val="28"/>
        </w:rPr>
        <w:t>门本年度“三公”经</w:t>
      </w:r>
      <w:r>
        <w:rPr>
          <w:rFonts w:eastAsia="仿宋_GB2312"/>
          <w:sz w:val="28"/>
          <w:szCs w:val="28"/>
        </w:rPr>
        <w:t>费支出预决算情况。其中。2017年度预算数</w:t>
      </w:r>
      <w:r>
        <w:rPr>
          <w:rFonts w:hint="eastAsia" w:eastAsia="仿宋_GB2312"/>
          <w:sz w:val="28"/>
          <w:szCs w:val="28"/>
        </w:rPr>
        <w:t>为“三公”经</w:t>
      </w:r>
      <w:r>
        <w:rPr>
          <w:rFonts w:eastAsia="仿宋_GB2312"/>
          <w:sz w:val="28"/>
          <w:szCs w:val="28"/>
        </w:rPr>
        <w:t>费年初预算数，决算数是包括当年一般公共预算财政拨款和以前年度结转资金安排的实际支出。</w:t>
      </w:r>
    </w:p>
    <w:p>
      <w:pPr>
        <w:spacing w:line="400" w:lineRule="exact"/>
        <w:ind w:firstLine="560" w:firstLineChars="200"/>
        <w:rPr>
          <w:rFonts w:eastAsia="仿宋_GB2312"/>
          <w:sz w:val="28"/>
          <w:szCs w:val="28"/>
        </w:rPr>
      </w:pPr>
      <w:r>
        <w:rPr>
          <w:rFonts w:hint="eastAsia" w:eastAsia="仿宋_GB2312"/>
          <w:sz w:val="28"/>
          <w:szCs w:val="28"/>
          <w:lang w:eastAsia="zh-CN"/>
        </w:rPr>
        <w:t>医院</w:t>
      </w:r>
      <w:r>
        <w:rPr>
          <w:rFonts w:eastAsia="仿宋_GB2312"/>
          <w:sz w:val="28"/>
          <w:szCs w:val="28"/>
        </w:rPr>
        <w:t>没</w:t>
      </w:r>
      <w:r>
        <w:rPr>
          <w:rFonts w:hint="eastAsia" w:eastAsia="仿宋_GB2312"/>
          <w:sz w:val="28"/>
          <w:szCs w:val="28"/>
          <w:lang w:eastAsia="zh-CN"/>
        </w:rPr>
        <w:t>有一般公共预算财政拨款安排的“三公”经费收入，也没有一般公共预算财政拨款安排的“三公”经费支出，故本表无数据</w:t>
      </w:r>
      <w:r>
        <w:rPr>
          <w:rFonts w:eastAsia="仿宋_GB2312"/>
          <w:sz w:val="28"/>
          <w:szCs w:val="28"/>
        </w:rPr>
        <w:t>。</w:t>
      </w:r>
    </w:p>
    <w:p>
      <w:pPr>
        <w:spacing w:line="400" w:lineRule="exact"/>
        <w:rPr>
          <w:rFonts w:eastAsia="仿宋_GB2312"/>
          <w:sz w:val="28"/>
          <w:szCs w:val="28"/>
        </w:rPr>
        <w:sectPr>
          <w:footerReference r:id="rId20" w:type="first"/>
          <w:footerReference r:id="rId19"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pPr>
    </w:p>
    <w:p>
      <w:pPr>
        <w:jc w:val="center"/>
      </w:pPr>
      <w:r>
        <w:rPr>
          <w:rFonts w:eastAsia="方正小标宋简体"/>
          <w:kern w:val="0"/>
          <w:sz w:val="36"/>
          <w:szCs w:val="36"/>
        </w:rPr>
        <w:t>表八：政府性基金预算财政拨款收入支出决算</w:t>
      </w:r>
    </w:p>
    <w:p>
      <w:pPr>
        <w:jc w:val="right"/>
        <w:rPr>
          <w:rFonts w:hint="eastAsia" w:ascii="仿宋_GB2312" w:eastAsia="仿宋_GB2312"/>
          <w:sz w:val="28"/>
          <w:szCs w:val="28"/>
        </w:rPr>
      </w:pPr>
      <w:r>
        <w:rPr>
          <w:rFonts w:hint="eastAsia" w:ascii="仿宋_GB2312" w:eastAsia="仿宋_GB2312"/>
          <w:sz w:val="28"/>
          <w:szCs w:val="28"/>
        </w:rPr>
        <w:t>单位：万元</w:t>
      </w:r>
    </w:p>
    <w:tbl>
      <w:tblPr>
        <w:tblStyle w:val="7"/>
        <w:tblW w:w="14174" w:type="dxa"/>
        <w:tblInd w:w="0" w:type="dxa"/>
        <w:tblLayout w:type="fixed"/>
        <w:tblCellMar>
          <w:top w:w="0" w:type="dxa"/>
          <w:left w:w="108" w:type="dxa"/>
          <w:bottom w:w="0" w:type="dxa"/>
          <w:right w:w="108" w:type="dxa"/>
        </w:tblCellMar>
      </w:tblPr>
      <w:tblGrid>
        <w:gridCol w:w="1099"/>
        <w:gridCol w:w="1295"/>
        <w:gridCol w:w="1965"/>
        <w:gridCol w:w="1965"/>
        <w:gridCol w:w="1965"/>
        <w:gridCol w:w="1965"/>
        <w:gridCol w:w="1967"/>
        <w:gridCol w:w="1953"/>
      </w:tblGrid>
      <w:tr>
        <w:tblPrEx>
          <w:tblLayout w:type="fixed"/>
          <w:tblCellMar>
            <w:top w:w="0" w:type="dxa"/>
            <w:left w:w="108" w:type="dxa"/>
            <w:bottom w:w="0" w:type="dxa"/>
            <w:right w:w="108" w:type="dxa"/>
          </w:tblCellMar>
        </w:tblPrEx>
        <w:trPr>
          <w:trHeight w:val="405" w:hRule="atLeast"/>
        </w:trPr>
        <w:tc>
          <w:tcPr>
            <w:tcW w:w="2394"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xml:space="preserve">项 </w:t>
            </w:r>
            <w:r>
              <w:rPr>
                <w:rFonts w:hint="eastAsia" w:ascii="方正小标宋简体" w:eastAsia="方正小标宋简体"/>
                <w:color w:val="000000"/>
                <w:kern w:val="0"/>
                <w:sz w:val="24"/>
              </w:rPr>
              <w:t xml:space="preserve">   </w:t>
            </w:r>
            <w:r>
              <w:rPr>
                <w:rFonts w:hint="eastAsia" w:ascii="方正小标宋简体" w:eastAsia="方正小标宋简体"/>
                <w:kern w:val="0"/>
                <w:sz w:val="24"/>
              </w:rPr>
              <w:t>目</w:t>
            </w:r>
          </w:p>
        </w:tc>
        <w:tc>
          <w:tcPr>
            <w:tcW w:w="1965" w:type="dxa"/>
            <w:vMerge w:val="restart"/>
            <w:tcBorders>
              <w:top w:val="single" w:color="auto" w:sz="8" w:space="0"/>
              <w:left w:val="single" w:color="auto" w:sz="4" w:space="0"/>
              <w:bottom w:val="single" w:color="000000"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年初结转和结余</w:t>
            </w:r>
          </w:p>
        </w:tc>
        <w:tc>
          <w:tcPr>
            <w:tcW w:w="196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本年收入</w:t>
            </w:r>
          </w:p>
        </w:tc>
        <w:tc>
          <w:tcPr>
            <w:tcW w:w="5897" w:type="dxa"/>
            <w:gridSpan w:val="3"/>
            <w:tcBorders>
              <w:top w:val="single" w:color="auto" w:sz="8" w:space="0"/>
              <w:left w:val="nil"/>
              <w:bottom w:val="single" w:color="auto"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本年支出</w:t>
            </w:r>
          </w:p>
        </w:tc>
        <w:tc>
          <w:tcPr>
            <w:tcW w:w="1953"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年末结转和结余</w:t>
            </w:r>
          </w:p>
        </w:tc>
      </w:tr>
      <w:tr>
        <w:tblPrEx>
          <w:tblLayout w:type="fixed"/>
          <w:tblCellMar>
            <w:top w:w="0" w:type="dxa"/>
            <w:left w:w="108" w:type="dxa"/>
            <w:bottom w:w="0" w:type="dxa"/>
            <w:right w:w="108" w:type="dxa"/>
          </w:tblCellMar>
        </w:tblPrEx>
        <w:trPr>
          <w:trHeight w:val="624" w:hRule="atLeast"/>
        </w:trPr>
        <w:tc>
          <w:tcPr>
            <w:tcW w:w="1099"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功能分类科目编码</w:t>
            </w:r>
          </w:p>
        </w:tc>
        <w:tc>
          <w:tcPr>
            <w:tcW w:w="129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科目名称</w:t>
            </w:r>
          </w:p>
        </w:tc>
        <w:tc>
          <w:tcPr>
            <w:tcW w:w="1965" w:type="dxa"/>
            <w:vMerge w:val="continue"/>
            <w:tcBorders>
              <w:top w:val="single" w:color="auto" w:sz="8" w:space="0"/>
              <w:left w:val="single" w:color="auto" w:sz="4" w:space="0"/>
              <w:bottom w:val="single" w:color="000000"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p>
        </w:tc>
        <w:tc>
          <w:tcPr>
            <w:tcW w:w="1965"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p>
        </w:tc>
        <w:tc>
          <w:tcPr>
            <w:tcW w:w="1965" w:type="dxa"/>
            <w:vMerge w:val="restart"/>
            <w:tcBorders>
              <w:top w:val="nil"/>
              <w:left w:val="single" w:color="auto" w:sz="4" w:space="0"/>
              <w:bottom w:val="single" w:color="000000" w:sz="4" w:space="0"/>
              <w:right w:val="single" w:color="auto" w:sz="4" w:space="0"/>
            </w:tcBorders>
            <w:shd w:val="clear" w:color="auto" w:fill="auto"/>
            <w:vAlign w:val="center"/>
          </w:tcPr>
          <w:p>
            <w:pPr>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小计</w:t>
            </w:r>
          </w:p>
        </w:tc>
        <w:tc>
          <w:tcPr>
            <w:tcW w:w="196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基本支出</w:t>
            </w:r>
          </w:p>
        </w:tc>
        <w:tc>
          <w:tcPr>
            <w:tcW w:w="1967" w:type="dxa"/>
            <w:vMerge w:val="restart"/>
            <w:tcBorders>
              <w:top w:val="nil"/>
              <w:left w:val="single" w:color="auto" w:sz="4" w:space="0"/>
              <w:bottom w:val="single" w:color="000000"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项目支出</w:t>
            </w:r>
          </w:p>
        </w:tc>
        <w:tc>
          <w:tcPr>
            <w:tcW w:w="1953"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320" w:lineRule="exact"/>
              <w:jc w:val="left"/>
              <w:rPr>
                <w:rFonts w:hint="eastAsia" w:ascii="方正小标宋简体" w:eastAsia="方正小标宋简体"/>
                <w:kern w:val="0"/>
                <w:sz w:val="24"/>
              </w:rPr>
            </w:pPr>
          </w:p>
        </w:tc>
      </w:tr>
      <w:tr>
        <w:tblPrEx>
          <w:tblLayout w:type="fixed"/>
          <w:tblCellMar>
            <w:top w:w="0" w:type="dxa"/>
            <w:left w:w="108" w:type="dxa"/>
            <w:bottom w:w="0" w:type="dxa"/>
            <w:right w:w="108" w:type="dxa"/>
          </w:tblCellMar>
        </w:tblPrEx>
        <w:trPr>
          <w:trHeight w:val="320" w:hRule="atLeast"/>
        </w:trPr>
        <w:tc>
          <w:tcPr>
            <w:tcW w:w="1099"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20" w:lineRule="exact"/>
              <w:jc w:val="left"/>
              <w:rPr>
                <w:rFonts w:hint="eastAsia" w:ascii="方正小标宋简体" w:eastAsia="方正小标宋简体"/>
                <w:kern w:val="0"/>
                <w:sz w:val="24"/>
              </w:rPr>
            </w:pPr>
          </w:p>
        </w:tc>
        <w:tc>
          <w:tcPr>
            <w:tcW w:w="129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方正小标宋简体" w:eastAsia="方正小标宋简体"/>
                <w:kern w:val="0"/>
                <w:sz w:val="24"/>
              </w:rPr>
            </w:pPr>
          </w:p>
        </w:tc>
        <w:tc>
          <w:tcPr>
            <w:tcW w:w="1965" w:type="dxa"/>
            <w:vMerge w:val="continue"/>
            <w:tcBorders>
              <w:top w:val="single" w:color="auto" w:sz="8" w:space="0"/>
              <w:left w:val="single" w:color="auto" w:sz="4" w:space="0"/>
              <w:bottom w:val="single" w:color="auto" w:sz="4" w:space="0"/>
              <w:right w:val="nil"/>
            </w:tcBorders>
            <w:vAlign w:val="center"/>
          </w:tcPr>
          <w:p>
            <w:pPr>
              <w:widowControl/>
              <w:spacing w:line="320" w:lineRule="exact"/>
              <w:jc w:val="left"/>
              <w:rPr>
                <w:rFonts w:hint="eastAsia" w:ascii="方正小标宋简体" w:eastAsia="方正小标宋简体"/>
                <w:kern w:val="0"/>
                <w:sz w:val="24"/>
              </w:rPr>
            </w:pPr>
          </w:p>
        </w:tc>
        <w:tc>
          <w:tcPr>
            <w:tcW w:w="1965"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20" w:lineRule="exact"/>
              <w:jc w:val="left"/>
              <w:rPr>
                <w:rFonts w:hint="eastAsia" w:ascii="方正小标宋简体" w:eastAsia="方正小标宋简体"/>
                <w:kern w:val="0"/>
                <w:sz w:val="24"/>
              </w:rPr>
            </w:pPr>
          </w:p>
        </w:tc>
        <w:tc>
          <w:tcPr>
            <w:tcW w:w="196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方正小标宋简体" w:eastAsia="方正小标宋简体"/>
                <w:kern w:val="0"/>
                <w:sz w:val="24"/>
              </w:rPr>
            </w:pPr>
          </w:p>
        </w:tc>
        <w:tc>
          <w:tcPr>
            <w:tcW w:w="196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方正小标宋简体" w:eastAsia="方正小标宋简体"/>
                <w:kern w:val="0"/>
                <w:sz w:val="24"/>
              </w:rPr>
            </w:pPr>
          </w:p>
        </w:tc>
        <w:tc>
          <w:tcPr>
            <w:tcW w:w="1967" w:type="dxa"/>
            <w:vMerge w:val="continue"/>
            <w:tcBorders>
              <w:top w:val="nil"/>
              <w:left w:val="single" w:color="auto" w:sz="4" w:space="0"/>
              <w:bottom w:val="single" w:color="auto" w:sz="4" w:space="0"/>
              <w:right w:val="nil"/>
            </w:tcBorders>
            <w:vAlign w:val="center"/>
          </w:tcPr>
          <w:p>
            <w:pPr>
              <w:widowControl/>
              <w:spacing w:line="320" w:lineRule="exact"/>
              <w:jc w:val="left"/>
              <w:rPr>
                <w:rFonts w:hint="eastAsia" w:ascii="方正小标宋简体" w:eastAsia="方正小标宋简体"/>
                <w:kern w:val="0"/>
                <w:sz w:val="24"/>
              </w:rPr>
            </w:pPr>
          </w:p>
        </w:tc>
        <w:tc>
          <w:tcPr>
            <w:tcW w:w="1953"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320" w:lineRule="exact"/>
              <w:jc w:val="left"/>
              <w:rPr>
                <w:rFonts w:hint="eastAsia" w:ascii="方正小标宋简体" w:eastAsia="方正小标宋简体"/>
                <w:kern w:val="0"/>
                <w:sz w:val="24"/>
              </w:rPr>
            </w:pPr>
          </w:p>
        </w:tc>
      </w:tr>
      <w:tr>
        <w:tblPrEx>
          <w:tblLayout w:type="fixed"/>
          <w:tblCellMar>
            <w:top w:w="0" w:type="dxa"/>
            <w:left w:w="108" w:type="dxa"/>
            <w:bottom w:w="0" w:type="dxa"/>
            <w:right w:w="108" w:type="dxa"/>
          </w:tblCellMar>
        </w:tblPrEx>
        <w:trPr>
          <w:trHeight w:val="510" w:hRule="atLeast"/>
        </w:trPr>
        <w:tc>
          <w:tcPr>
            <w:tcW w:w="2394"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栏次</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1</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2</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3</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4</w:t>
            </w:r>
          </w:p>
        </w:tc>
        <w:tc>
          <w:tcPr>
            <w:tcW w:w="1967" w:type="dxa"/>
            <w:tcBorders>
              <w:top w:val="nil"/>
              <w:left w:val="nil"/>
              <w:bottom w:val="single" w:color="auto"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5</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6</w:t>
            </w:r>
          </w:p>
        </w:tc>
      </w:tr>
      <w:tr>
        <w:tblPrEx>
          <w:tblLayout w:type="fixed"/>
          <w:tblCellMar>
            <w:top w:w="0" w:type="dxa"/>
            <w:left w:w="108" w:type="dxa"/>
            <w:bottom w:w="0" w:type="dxa"/>
            <w:right w:w="108" w:type="dxa"/>
          </w:tblCellMar>
        </w:tblPrEx>
        <w:trPr>
          <w:trHeight w:val="510" w:hRule="atLeast"/>
        </w:trPr>
        <w:tc>
          <w:tcPr>
            <w:tcW w:w="2394" w:type="dxa"/>
            <w:gridSpan w:val="2"/>
            <w:tcBorders>
              <w:top w:val="nil"/>
              <w:left w:val="single" w:color="auto" w:sz="8" w:space="0"/>
              <w:bottom w:val="single" w:color="auto" w:sz="4" w:space="0"/>
              <w:right w:val="single" w:color="000000"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合计</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c>
          <w:tcPr>
            <w:tcW w:w="1967" w:type="dxa"/>
            <w:tcBorders>
              <w:top w:val="nil"/>
              <w:left w:val="nil"/>
              <w:bottom w:val="single" w:color="auto"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r>
      <w:tr>
        <w:tblPrEx>
          <w:tblLayout w:type="fixed"/>
        </w:tblPrEx>
        <w:trPr>
          <w:trHeight w:val="510" w:hRule="atLeast"/>
        </w:trPr>
        <w:tc>
          <w:tcPr>
            <w:tcW w:w="109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rPr>
                <w:rFonts w:eastAsia="仿宋_GB2312"/>
                <w:kern w:val="0"/>
                <w:sz w:val="24"/>
              </w:rPr>
            </w:pPr>
            <w:r>
              <w:rPr>
                <w:rFonts w:eastAsia="仿宋_GB2312"/>
                <w:kern w:val="0"/>
                <w:sz w:val="24"/>
              </w:rPr>
              <w:t>类</w:t>
            </w:r>
          </w:p>
        </w:tc>
        <w:tc>
          <w:tcPr>
            <w:tcW w:w="129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7" w:type="dxa"/>
            <w:tcBorders>
              <w:top w:val="nil"/>
              <w:left w:val="nil"/>
              <w:bottom w:val="single" w:color="auto" w:sz="4" w:space="0"/>
              <w:right w:val="nil"/>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r>
      <w:tr>
        <w:tblPrEx>
          <w:tblLayout w:type="fixed"/>
          <w:tblCellMar>
            <w:top w:w="0" w:type="dxa"/>
            <w:left w:w="108" w:type="dxa"/>
            <w:bottom w:w="0" w:type="dxa"/>
            <w:right w:w="108" w:type="dxa"/>
          </w:tblCellMar>
        </w:tblPrEx>
        <w:trPr>
          <w:trHeight w:val="510" w:hRule="atLeast"/>
        </w:trPr>
        <w:tc>
          <w:tcPr>
            <w:tcW w:w="109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eastAsia="仿宋_GB2312"/>
                <w:kern w:val="0"/>
                <w:sz w:val="24"/>
              </w:rPr>
            </w:pPr>
            <w:r>
              <w:rPr>
                <w:rFonts w:eastAsia="仿宋_GB2312"/>
                <w:kern w:val="0"/>
                <w:sz w:val="24"/>
              </w:rPr>
              <w:t>款</w:t>
            </w:r>
          </w:p>
        </w:tc>
        <w:tc>
          <w:tcPr>
            <w:tcW w:w="129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7" w:type="dxa"/>
            <w:tcBorders>
              <w:top w:val="nil"/>
              <w:left w:val="nil"/>
              <w:bottom w:val="single" w:color="auto" w:sz="4" w:space="0"/>
              <w:right w:val="nil"/>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r>
      <w:tr>
        <w:tblPrEx>
          <w:tblLayout w:type="fixed"/>
          <w:tblCellMar>
            <w:top w:w="0" w:type="dxa"/>
            <w:left w:w="108" w:type="dxa"/>
            <w:bottom w:w="0" w:type="dxa"/>
            <w:right w:w="108" w:type="dxa"/>
          </w:tblCellMar>
        </w:tblPrEx>
        <w:trPr>
          <w:trHeight w:val="510" w:hRule="atLeast"/>
        </w:trPr>
        <w:tc>
          <w:tcPr>
            <w:tcW w:w="109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right"/>
              <w:rPr>
                <w:rFonts w:eastAsia="仿宋_GB2312"/>
                <w:kern w:val="0"/>
                <w:sz w:val="24"/>
              </w:rPr>
            </w:pPr>
            <w:r>
              <w:rPr>
                <w:rFonts w:eastAsia="仿宋_GB2312"/>
                <w:kern w:val="0"/>
                <w:sz w:val="24"/>
              </w:rPr>
              <w:t>　项</w:t>
            </w:r>
          </w:p>
        </w:tc>
        <w:tc>
          <w:tcPr>
            <w:tcW w:w="129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7" w:type="dxa"/>
            <w:tcBorders>
              <w:top w:val="nil"/>
              <w:left w:val="nil"/>
              <w:bottom w:val="single" w:color="auto" w:sz="4" w:space="0"/>
              <w:right w:val="nil"/>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r>
      <w:tr>
        <w:tblPrEx>
          <w:tblLayout w:type="fixed"/>
          <w:tblCellMar>
            <w:top w:w="0" w:type="dxa"/>
            <w:left w:w="108" w:type="dxa"/>
            <w:bottom w:w="0" w:type="dxa"/>
            <w:right w:w="108" w:type="dxa"/>
          </w:tblCellMar>
        </w:tblPrEx>
        <w:trPr>
          <w:trHeight w:val="510" w:hRule="atLeast"/>
        </w:trPr>
        <w:tc>
          <w:tcPr>
            <w:tcW w:w="109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eastAsia="仿宋_GB2312"/>
                <w:kern w:val="0"/>
                <w:sz w:val="24"/>
              </w:rPr>
            </w:pPr>
            <w:r>
              <w:rPr>
                <w:rFonts w:eastAsia="仿宋_GB2312"/>
                <w:kern w:val="0"/>
                <w:sz w:val="24"/>
              </w:rPr>
              <w:t>　</w:t>
            </w:r>
          </w:p>
        </w:tc>
        <w:tc>
          <w:tcPr>
            <w:tcW w:w="129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7" w:type="dxa"/>
            <w:tcBorders>
              <w:top w:val="nil"/>
              <w:left w:val="nil"/>
              <w:bottom w:val="single" w:color="auto" w:sz="4" w:space="0"/>
              <w:right w:val="nil"/>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r>
    </w:tbl>
    <w:p>
      <w:pPr>
        <w:rPr>
          <w:rFonts w:eastAsia="仿宋_GB2312"/>
          <w:b/>
          <w:sz w:val="32"/>
          <w:szCs w:val="32"/>
        </w:rPr>
      </w:pPr>
      <w:r>
        <w:rPr>
          <w:rFonts w:hint="eastAsia" w:ascii="仿宋_GB2312" w:eastAsia="仿宋_GB2312"/>
          <w:sz w:val="28"/>
          <w:szCs w:val="28"/>
        </w:rPr>
        <w:t>注：本表反映部门本年度政府性基金预算财政拨款收入支出及结转和结余情况。</w:t>
      </w:r>
    </w:p>
    <w:p>
      <w:pPr>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医院</w:t>
      </w:r>
      <w:r>
        <w:rPr>
          <w:rFonts w:hint="eastAsia" w:ascii="仿宋_GB2312" w:eastAsia="仿宋_GB2312"/>
          <w:sz w:val="28"/>
          <w:szCs w:val="28"/>
        </w:rPr>
        <w:t>没</w:t>
      </w:r>
      <w:r>
        <w:rPr>
          <w:rFonts w:hint="eastAsia" w:ascii="仿宋_GB2312" w:eastAsia="仿宋_GB2312"/>
          <w:sz w:val="28"/>
          <w:szCs w:val="28"/>
          <w:lang w:eastAsia="zh-CN"/>
        </w:rPr>
        <w:t>有政府性基金预算财政拨款安排的收入，也没有政府性基金预算财政拨款安排的支出，故本表无数据。</w:t>
      </w:r>
    </w:p>
    <w:p>
      <w:pPr>
        <w:spacing w:line="600" w:lineRule="exact"/>
        <w:ind w:firstLine="640" w:firstLineChars="200"/>
        <w:rPr>
          <w:rFonts w:hint="eastAsia" w:eastAsia="黑体"/>
          <w:b w:val="0"/>
          <w:bCs w:val="0"/>
          <w:sz w:val="32"/>
          <w:szCs w:val="32"/>
          <w:lang w:eastAsia="zh-CN"/>
        </w:rPr>
        <w:sectPr>
          <w:footerReference r:id="rId22" w:type="first"/>
          <w:footerReference r:id="rId21"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pPr>
    </w:p>
    <w:p>
      <w:pPr>
        <w:spacing w:line="600" w:lineRule="exact"/>
        <w:jc w:val="left"/>
        <w:rPr>
          <w:rFonts w:hint="eastAsia" w:eastAsia="黑体"/>
          <w:sz w:val="32"/>
          <w:szCs w:val="32"/>
        </w:rPr>
      </w:pPr>
      <w:r>
        <w:rPr>
          <w:rFonts w:eastAsia="黑体"/>
          <w:sz w:val="32"/>
          <w:szCs w:val="32"/>
        </w:rPr>
        <w:t>第三部分：</w:t>
      </w:r>
      <w:r>
        <w:rPr>
          <w:rFonts w:hint="eastAsia" w:eastAsia="黑体"/>
          <w:sz w:val="32"/>
          <w:szCs w:val="32"/>
          <w:lang w:eastAsia="zh-CN"/>
        </w:rPr>
        <w:t>南宁市第六人民医院</w:t>
      </w:r>
      <w:r>
        <w:rPr>
          <w:rFonts w:eastAsia="黑体"/>
          <w:sz w:val="32"/>
          <w:szCs w:val="32"/>
        </w:rPr>
        <w:t>2017年度部门决算情况说明</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一、2017年度收入支出决算总体情况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（一）本部门2017年度总收入</w:t>
      </w:r>
      <w:r>
        <w:rPr>
          <w:rFonts w:hint="eastAsia" w:eastAsia="仿宋_GB2312"/>
          <w:kern w:val="0"/>
          <w:sz w:val="32"/>
          <w:szCs w:val="32"/>
          <w:lang w:val="en-US" w:eastAsia="zh-CN"/>
        </w:rPr>
        <w:t>11,836.47</w:t>
      </w:r>
      <w:r>
        <w:rPr>
          <w:rFonts w:eastAsia="仿宋_GB2312"/>
          <w:kern w:val="0"/>
          <w:sz w:val="32"/>
          <w:szCs w:val="32"/>
        </w:rPr>
        <w:t>万元，其中本年收入</w:t>
      </w:r>
      <w:r>
        <w:rPr>
          <w:rFonts w:hint="eastAsia" w:eastAsia="仿宋_GB2312"/>
          <w:kern w:val="0"/>
          <w:sz w:val="32"/>
          <w:szCs w:val="32"/>
          <w:lang w:val="en-US" w:eastAsia="zh-CN"/>
        </w:rPr>
        <w:t>11,550.98</w:t>
      </w:r>
      <w:r>
        <w:rPr>
          <w:rFonts w:eastAsia="仿宋_GB2312"/>
          <w:kern w:val="0"/>
          <w:sz w:val="32"/>
          <w:szCs w:val="32"/>
        </w:rPr>
        <w:t>万元, 较2016年度决算数减少</w:t>
      </w:r>
      <w:r>
        <w:rPr>
          <w:rFonts w:hint="eastAsia" w:eastAsia="仿宋_GB2312"/>
          <w:kern w:val="0"/>
          <w:sz w:val="32"/>
          <w:szCs w:val="32"/>
          <w:lang w:val="en-US" w:eastAsia="zh-CN"/>
        </w:rPr>
        <w:t>2,237.83</w:t>
      </w:r>
      <w:r>
        <w:rPr>
          <w:rFonts w:eastAsia="仿宋_GB2312"/>
          <w:kern w:val="0"/>
          <w:sz w:val="32"/>
          <w:szCs w:val="32"/>
        </w:rPr>
        <w:t xml:space="preserve">  万元，下降</w:t>
      </w:r>
      <w:r>
        <w:rPr>
          <w:rFonts w:hint="eastAsia" w:eastAsia="仿宋_GB2312"/>
          <w:kern w:val="0"/>
          <w:sz w:val="32"/>
          <w:szCs w:val="32"/>
          <w:lang w:val="en-US" w:eastAsia="zh-CN"/>
        </w:rPr>
        <w:t>15.9</w:t>
      </w:r>
      <w:r>
        <w:rPr>
          <w:rFonts w:eastAsia="仿宋_GB2312"/>
          <w:kern w:val="0"/>
          <w:sz w:val="32"/>
          <w:szCs w:val="32"/>
        </w:rPr>
        <w:t xml:space="preserve"> %。收入具体情况如下。</w:t>
      </w:r>
    </w:p>
    <w:p>
      <w:pPr>
        <w:autoSpaceDE w:val="0"/>
        <w:autoSpaceDN w:val="0"/>
        <w:adjustRightInd w:val="0"/>
        <w:spacing w:line="600" w:lineRule="exact"/>
        <w:ind w:firstLine="627" w:firstLineChars="196"/>
        <w:jc w:val="left"/>
        <w:rPr>
          <w:rFonts w:eastAsia="仿宋_GB2312"/>
          <w:kern w:val="0"/>
          <w:sz w:val="32"/>
          <w:szCs w:val="32"/>
        </w:rPr>
      </w:pPr>
      <w:r>
        <w:rPr>
          <w:rFonts w:eastAsia="仿宋_GB2312"/>
          <w:bCs/>
          <w:kern w:val="0"/>
          <w:sz w:val="32"/>
          <w:szCs w:val="32"/>
        </w:rPr>
        <w:t>1</w:t>
      </w:r>
      <w:r>
        <w:rPr>
          <w:rFonts w:hint="eastAsia" w:eastAsia="仿宋_GB2312"/>
          <w:kern w:val="0"/>
          <w:sz w:val="32"/>
          <w:szCs w:val="32"/>
        </w:rPr>
        <w:t>．</w:t>
      </w:r>
      <w:r>
        <w:rPr>
          <w:rFonts w:eastAsia="仿宋_GB2312"/>
          <w:kern w:val="0"/>
          <w:sz w:val="32"/>
          <w:szCs w:val="32"/>
        </w:rPr>
        <w:t>财政拨款收入</w:t>
      </w:r>
      <w:r>
        <w:rPr>
          <w:rFonts w:hint="eastAsia" w:eastAsia="仿宋_GB2312"/>
          <w:kern w:val="0"/>
          <w:sz w:val="32"/>
          <w:szCs w:val="32"/>
          <w:lang w:val="en-US" w:eastAsia="zh-CN"/>
        </w:rPr>
        <w:t>1,365.14</w:t>
      </w:r>
      <w:r>
        <w:rPr>
          <w:rFonts w:eastAsia="仿宋_GB2312"/>
          <w:kern w:val="0"/>
          <w:sz w:val="32"/>
          <w:szCs w:val="32"/>
        </w:rPr>
        <w:t>万元，为南宁市本级财政当年拨付的资金。</w:t>
      </w:r>
      <w:r>
        <w:rPr>
          <w:rFonts w:hint="eastAsia" w:eastAsia="仿宋_GB2312"/>
          <w:kern w:val="0"/>
          <w:sz w:val="32"/>
          <w:szCs w:val="32"/>
        </w:rPr>
        <w:t>较2016年度决算数减少</w:t>
      </w:r>
      <w:r>
        <w:rPr>
          <w:rFonts w:hint="eastAsia" w:eastAsia="仿宋_GB2312"/>
          <w:kern w:val="0"/>
          <w:sz w:val="32"/>
          <w:szCs w:val="32"/>
          <w:lang w:val="en-US" w:eastAsia="zh-CN"/>
        </w:rPr>
        <w:t>4,032.29</w:t>
      </w:r>
      <w:r>
        <w:rPr>
          <w:rFonts w:hint="eastAsia" w:eastAsia="仿宋_GB2312"/>
          <w:kern w:val="0"/>
          <w:sz w:val="32"/>
          <w:szCs w:val="32"/>
        </w:rPr>
        <w:t>万元，下降</w:t>
      </w:r>
      <w:r>
        <w:rPr>
          <w:rFonts w:hint="eastAsia" w:eastAsia="仿宋_GB2312"/>
          <w:kern w:val="0"/>
          <w:sz w:val="32"/>
          <w:szCs w:val="32"/>
          <w:lang w:val="en-US" w:eastAsia="zh-CN"/>
        </w:rPr>
        <w:t>74.71</w:t>
      </w:r>
      <w:r>
        <w:rPr>
          <w:rFonts w:hint="eastAsia" w:eastAsia="仿宋_GB2312"/>
          <w:kern w:val="0"/>
          <w:sz w:val="32"/>
          <w:szCs w:val="32"/>
        </w:rPr>
        <w:t xml:space="preserve"> %，主要原因</w:t>
      </w:r>
      <w:r>
        <w:rPr>
          <w:rFonts w:hint="eastAsia" w:eastAsia="仿宋_GB2312"/>
          <w:kern w:val="0"/>
          <w:sz w:val="32"/>
          <w:szCs w:val="32"/>
          <w:lang w:eastAsia="zh-CN"/>
        </w:rPr>
        <w:t>：一</w:t>
      </w:r>
      <w:r>
        <w:rPr>
          <w:rFonts w:hint="eastAsia" w:eastAsia="仿宋_GB2312"/>
          <w:kern w:val="0"/>
          <w:sz w:val="32"/>
          <w:szCs w:val="32"/>
        </w:rPr>
        <w:t>是今年2月开始，退休人员工资统一纳入社会保险发放，不再通过财政统发</w:t>
      </w:r>
      <w:r>
        <w:rPr>
          <w:rFonts w:hint="eastAsia" w:eastAsia="仿宋_GB2312"/>
          <w:kern w:val="0"/>
          <w:sz w:val="32"/>
          <w:szCs w:val="32"/>
          <w:lang w:eastAsia="zh-CN"/>
        </w:rPr>
        <w:t>；二</w:t>
      </w:r>
      <w:r>
        <w:rPr>
          <w:rFonts w:hint="eastAsia" w:eastAsia="仿宋_GB2312"/>
          <w:kern w:val="0"/>
          <w:sz w:val="32"/>
          <w:szCs w:val="32"/>
        </w:rPr>
        <w:t>是儿童医院拨款</w:t>
      </w:r>
      <w:r>
        <w:rPr>
          <w:rFonts w:hint="eastAsia" w:eastAsia="仿宋_GB2312"/>
          <w:kern w:val="0"/>
          <w:sz w:val="32"/>
          <w:szCs w:val="32"/>
          <w:lang w:eastAsia="zh-CN"/>
        </w:rPr>
        <w:t>较</w:t>
      </w:r>
      <w:r>
        <w:rPr>
          <w:rFonts w:hint="eastAsia" w:eastAsia="仿宋_GB2312"/>
          <w:kern w:val="0"/>
          <w:sz w:val="32"/>
          <w:szCs w:val="32"/>
          <w:lang w:val="en-US" w:eastAsia="zh-CN"/>
        </w:rPr>
        <w:t>2016年</w:t>
      </w:r>
      <w:r>
        <w:rPr>
          <w:rFonts w:hint="eastAsia" w:eastAsia="仿宋_GB2312"/>
          <w:kern w:val="0"/>
          <w:sz w:val="32"/>
          <w:szCs w:val="32"/>
        </w:rPr>
        <w:t>减少</w:t>
      </w:r>
      <w:r>
        <w:rPr>
          <w:rFonts w:hint="eastAsia" w:eastAsia="黑体"/>
          <w:kern w:val="0"/>
          <w:sz w:val="32"/>
          <w:szCs w:val="32"/>
        </w:rPr>
        <w:t>。</w:t>
      </w:r>
    </w:p>
    <w:p>
      <w:pPr>
        <w:autoSpaceDE w:val="0"/>
        <w:autoSpaceDN w:val="0"/>
        <w:adjustRightInd w:val="0"/>
        <w:spacing w:line="600" w:lineRule="exact"/>
        <w:ind w:firstLine="627" w:firstLineChars="196"/>
        <w:jc w:val="left"/>
        <w:rPr>
          <w:rFonts w:eastAsia="仿宋_GB2312"/>
          <w:kern w:val="0"/>
          <w:sz w:val="32"/>
          <w:szCs w:val="32"/>
        </w:rPr>
      </w:pPr>
      <w:r>
        <w:rPr>
          <w:rFonts w:eastAsia="仿宋_GB2312"/>
          <w:bCs/>
          <w:kern w:val="0"/>
          <w:sz w:val="32"/>
          <w:szCs w:val="32"/>
        </w:rPr>
        <w:t>2</w:t>
      </w:r>
      <w:r>
        <w:rPr>
          <w:rFonts w:hint="eastAsia" w:eastAsia="仿宋_GB2312"/>
          <w:kern w:val="0"/>
          <w:sz w:val="32"/>
          <w:szCs w:val="32"/>
        </w:rPr>
        <w:t>．</w:t>
      </w:r>
      <w:r>
        <w:rPr>
          <w:rFonts w:eastAsia="仿宋_GB2312"/>
          <w:kern w:val="0"/>
          <w:sz w:val="32"/>
          <w:szCs w:val="32"/>
        </w:rPr>
        <w:t xml:space="preserve">事业收入 </w:t>
      </w:r>
      <w:r>
        <w:rPr>
          <w:rFonts w:hint="eastAsia" w:eastAsia="仿宋_GB2312"/>
          <w:kern w:val="0"/>
          <w:sz w:val="32"/>
          <w:szCs w:val="32"/>
          <w:lang w:val="en-US" w:eastAsia="zh-CN"/>
        </w:rPr>
        <w:t>9,618.85</w:t>
      </w:r>
      <w:r>
        <w:rPr>
          <w:rFonts w:eastAsia="仿宋_GB2312"/>
          <w:kern w:val="0"/>
          <w:sz w:val="32"/>
          <w:szCs w:val="32"/>
        </w:rPr>
        <w:t>万元，为事业单位开展业务活动取得的收入。较2016年度决算数增加</w:t>
      </w:r>
      <w:r>
        <w:rPr>
          <w:rFonts w:hint="eastAsia" w:eastAsia="仿宋_GB2312"/>
          <w:kern w:val="0"/>
          <w:sz w:val="32"/>
          <w:szCs w:val="32"/>
          <w:lang w:val="en-US" w:eastAsia="zh-CN"/>
        </w:rPr>
        <w:t>1,654.43</w:t>
      </w:r>
      <w:r>
        <w:rPr>
          <w:rFonts w:eastAsia="仿宋_GB2312"/>
          <w:kern w:val="0"/>
          <w:sz w:val="32"/>
          <w:szCs w:val="32"/>
        </w:rPr>
        <w:t>万元，增长</w:t>
      </w:r>
      <w:r>
        <w:rPr>
          <w:rFonts w:hint="eastAsia" w:eastAsia="仿宋_GB2312"/>
          <w:kern w:val="0"/>
          <w:sz w:val="32"/>
          <w:szCs w:val="32"/>
          <w:lang w:val="en-US" w:eastAsia="zh-CN"/>
        </w:rPr>
        <w:t>20.77</w:t>
      </w:r>
      <w:r>
        <w:rPr>
          <w:rFonts w:eastAsia="仿宋_GB2312"/>
          <w:kern w:val="0"/>
          <w:sz w:val="32"/>
          <w:szCs w:val="32"/>
        </w:rPr>
        <w:t>%，主要原因</w:t>
      </w:r>
      <w:r>
        <w:rPr>
          <w:rFonts w:hint="eastAsia" w:eastAsia="仿宋_GB2312"/>
          <w:kern w:val="0"/>
          <w:sz w:val="32"/>
          <w:szCs w:val="32"/>
        </w:rPr>
        <w:t>一是实行分级诊疗后，门诊量有所增加，业务收入增长；二是由于去年医院开始基础设施建设，受外部环境，病人明显减少，业务收入下降，作为同期对比去年基数小，所以增长率大。</w:t>
      </w:r>
    </w:p>
    <w:p>
      <w:pPr>
        <w:autoSpaceDE w:val="0"/>
        <w:autoSpaceDN w:val="0"/>
        <w:adjustRightInd w:val="0"/>
        <w:spacing w:line="560" w:lineRule="exact"/>
        <w:ind w:firstLine="640" w:firstLineChars="200"/>
        <w:jc w:val="left"/>
        <w:rPr>
          <w:rFonts w:hint="eastAsia" w:eastAsia="仿宋_GB2312"/>
          <w:kern w:val="0"/>
          <w:sz w:val="32"/>
          <w:szCs w:val="32"/>
        </w:rPr>
        <w:sectPr>
          <w:footerReference r:id="rId2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eastAsia="仿宋_GB2312"/>
          <w:bCs/>
          <w:kern w:val="0"/>
          <w:sz w:val="32"/>
          <w:szCs w:val="32"/>
          <w:lang w:val="en-US" w:eastAsia="zh-CN"/>
        </w:rPr>
        <w:t>3</w:t>
      </w:r>
      <w:r>
        <w:rPr>
          <w:rFonts w:hint="eastAsia" w:eastAsia="仿宋_GB2312"/>
          <w:kern w:val="0"/>
          <w:sz w:val="32"/>
          <w:szCs w:val="32"/>
        </w:rPr>
        <w:t>．</w:t>
      </w:r>
      <w:r>
        <w:rPr>
          <w:rFonts w:eastAsia="仿宋_GB2312"/>
          <w:kern w:val="0"/>
          <w:sz w:val="32"/>
          <w:szCs w:val="32"/>
        </w:rPr>
        <w:t>其他收入</w:t>
      </w:r>
      <w:r>
        <w:rPr>
          <w:rFonts w:hint="eastAsia" w:eastAsia="仿宋_GB2312"/>
          <w:kern w:val="0"/>
          <w:sz w:val="32"/>
          <w:szCs w:val="32"/>
          <w:lang w:val="en-US" w:eastAsia="zh-CN"/>
        </w:rPr>
        <w:t>566.99</w:t>
      </w:r>
      <w:r>
        <w:rPr>
          <w:rFonts w:eastAsia="仿宋_GB2312"/>
          <w:kern w:val="0"/>
          <w:sz w:val="32"/>
          <w:szCs w:val="32"/>
        </w:rPr>
        <w:t>万元，为预算单位在“财政拨</w:t>
      </w:r>
      <w:r>
        <w:rPr>
          <w:rFonts w:hint="eastAsia" w:ascii="仿宋_GB2312" w:eastAsia="仿宋_GB2312"/>
          <w:kern w:val="0"/>
          <w:sz w:val="32"/>
          <w:szCs w:val="32"/>
        </w:rPr>
        <w:t>款收入”“事业收入”“经营收入”之外取</w:t>
      </w:r>
      <w:r>
        <w:rPr>
          <w:rFonts w:eastAsia="仿宋_GB2312"/>
          <w:kern w:val="0"/>
          <w:sz w:val="32"/>
          <w:szCs w:val="32"/>
        </w:rPr>
        <w:t>得的收入</w:t>
      </w:r>
      <w:r>
        <w:rPr>
          <w:rFonts w:hint="eastAsia" w:eastAsia="仿宋_GB2312"/>
          <w:kern w:val="0"/>
          <w:sz w:val="32"/>
          <w:szCs w:val="32"/>
          <w:lang w:eastAsia="zh-CN"/>
        </w:rPr>
        <w:t>，</w:t>
      </w:r>
      <w:r>
        <w:rPr>
          <w:rFonts w:hint="eastAsia" w:eastAsia="仿宋_GB2312"/>
          <w:kern w:val="0"/>
          <w:sz w:val="32"/>
          <w:szCs w:val="32"/>
        </w:rPr>
        <w:t>包含从非本级财政取得的社区补助收入款项。</w:t>
      </w:r>
      <w:r>
        <w:rPr>
          <w:rFonts w:hint="eastAsia" w:ascii="仿宋_GB2312" w:eastAsia="仿宋_GB2312"/>
          <w:sz w:val="32"/>
          <w:szCs w:val="32"/>
        </w:rPr>
        <w:t>其他收入主要来源于社区补助收入、卫计委以及同本级医院的拨款、停车收入等。</w:t>
      </w:r>
      <w:r>
        <w:rPr>
          <w:rFonts w:eastAsia="仿宋_GB2312"/>
          <w:kern w:val="0"/>
          <w:sz w:val="32"/>
          <w:szCs w:val="32"/>
        </w:rPr>
        <w:t>较2016年度决算数增加</w:t>
      </w:r>
      <w:r>
        <w:rPr>
          <w:rFonts w:hint="eastAsia" w:eastAsia="仿宋_GB2312"/>
          <w:kern w:val="0"/>
          <w:sz w:val="32"/>
          <w:szCs w:val="32"/>
          <w:lang w:val="en-US" w:eastAsia="zh-CN"/>
        </w:rPr>
        <w:t>86.65</w:t>
      </w:r>
      <w:r>
        <w:rPr>
          <w:rFonts w:eastAsia="仿宋_GB2312"/>
          <w:kern w:val="0"/>
          <w:sz w:val="32"/>
          <w:szCs w:val="32"/>
        </w:rPr>
        <w:t>万元，增长</w:t>
      </w:r>
      <w:r>
        <w:rPr>
          <w:rFonts w:hint="eastAsia" w:eastAsia="仿宋_GB2312"/>
          <w:kern w:val="0"/>
          <w:sz w:val="32"/>
          <w:szCs w:val="32"/>
          <w:lang w:val="en-US" w:eastAsia="zh-CN"/>
        </w:rPr>
        <w:t>18.04</w:t>
      </w:r>
      <w:r>
        <w:rPr>
          <w:rFonts w:eastAsia="仿宋_GB2312"/>
          <w:kern w:val="0"/>
          <w:sz w:val="32"/>
          <w:szCs w:val="32"/>
        </w:rPr>
        <w:t xml:space="preserve"> %，主要原因是</w:t>
      </w:r>
      <w:r>
        <w:rPr>
          <w:rFonts w:hint="eastAsia" w:eastAsia="仿宋_GB2312"/>
          <w:kern w:val="0"/>
          <w:sz w:val="32"/>
          <w:szCs w:val="32"/>
        </w:rPr>
        <w:t>主要是非本级补助收入的增加，即取消药品加成补助收入。社区</w:t>
      </w:r>
    </w:p>
    <w:p>
      <w:pPr>
        <w:autoSpaceDE w:val="0"/>
        <w:autoSpaceDN w:val="0"/>
        <w:adjustRightInd w:val="0"/>
        <w:spacing w:line="240" w:lineRule="auto"/>
        <w:ind w:firstLine="0" w:firstLineChars="0"/>
        <w:jc w:val="left"/>
        <w:rPr>
          <w:rFonts w:eastAsia="仿宋_GB2312"/>
          <w:kern w:val="0"/>
          <w:sz w:val="32"/>
          <w:szCs w:val="32"/>
        </w:rPr>
      </w:pPr>
      <w:r>
        <w:rPr>
          <w:rFonts w:hint="eastAsia" w:eastAsia="仿宋_GB2312"/>
          <w:kern w:val="0"/>
          <w:sz w:val="32"/>
          <w:szCs w:val="32"/>
        </w:rPr>
        <w:t>补助收入与去年同期相比增长0.57%。</w:t>
      </w:r>
    </w:p>
    <w:p>
      <w:pPr>
        <w:autoSpaceDE w:val="0"/>
        <w:autoSpaceDN w:val="0"/>
        <w:adjustRightInd w:val="0"/>
        <w:spacing w:line="600" w:lineRule="exact"/>
        <w:ind w:firstLine="627" w:firstLineChars="196"/>
        <w:jc w:val="left"/>
        <w:rPr>
          <w:rFonts w:eastAsia="仿宋_GB2312"/>
          <w:kern w:val="0"/>
          <w:sz w:val="32"/>
          <w:szCs w:val="32"/>
        </w:rPr>
      </w:pPr>
      <w:r>
        <w:rPr>
          <w:rFonts w:hint="eastAsia" w:eastAsia="仿宋_GB2312"/>
          <w:bCs/>
          <w:kern w:val="0"/>
          <w:sz w:val="32"/>
          <w:szCs w:val="32"/>
          <w:lang w:val="en-US" w:eastAsia="zh-CN"/>
        </w:rPr>
        <w:t>4</w:t>
      </w:r>
      <w:r>
        <w:rPr>
          <w:rFonts w:hint="eastAsia" w:eastAsia="仿宋_GB2312"/>
          <w:kern w:val="0"/>
          <w:sz w:val="32"/>
          <w:szCs w:val="32"/>
        </w:rPr>
        <w:t>．</w:t>
      </w:r>
      <w:r>
        <w:rPr>
          <w:rFonts w:eastAsia="仿宋_GB2312"/>
          <w:kern w:val="0"/>
          <w:sz w:val="32"/>
          <w:szCs w:val="32"/>
        </w:rPr>
        <w:t>上年结转和结余</w:t>
      </w:r>
      <w:r>
        <w:rPr>
          <w:rFonts w:hint="eastAsia" w:eastAsia="仿宋_GB2312"/>
          <w:kern w:val="0"/>
          <w:sz w:val="32"/>
          <w:szCs w:val="32"/>
          <w:lang w:val="en-US" w:eastAsia="zh-CN"/>
        </w:rPr>
        <w:t>285.49</w:t>
      </w:r>
      <w:r>
        <w:rPr>
          <w:rFonts w:eastAsia="仿宋_GB2312"/>
          <w:kern w:val="0"/>
          <w:sz w:val="32"/>
          <w:szCs w:val="32"/>
        </w:rPr>
        <w:t>万元，为以前年度支出预算因客观条件变化未执行完毕、结转到本年度按有关规定继续使用的资金，既包括财政拨款结转和结余，也包括事业收入、经营收入、其他收入的结转和结余。较2016年度决算数增加</w:t>
      </w:r>
      <w:r>
        <w:rPr>
          <w:rFonts w:hint="eastAsia" w:eastAsia="仿宋_GB2312"/>
          <w:kern w:val="0"/>
          <w:sz w:val="32"/>
          <w:szCs w:val="32"/>
          <w:lang w:val="en-US" w:eastAsia="zh-CN"/>
        </w:rPr>
        <w:t>271.49</w:t>
      </w:r>
      <w:r>
        <w:rPr>
          <w:rFonts w:eastAsia="仿宋_GB2312"/>
          <w:kern w:val="0"/>
          <w:sz w:val="32"/>
          <w:szCs w:val="32"/>
        </w:rPr>
        <w:t>万元，增长</w:t>
      </w:r>
      <w:r>
        <w:rPr>
          <w:rFonts w:hint="eastAsia" w:eastAsia="仿宋_GB2312"/>
          <w:kern w:val="0"/>
          <w:sz w:val="32"/>
          <w:szCs w:val="32"/>
          <w:lang w:val="en-US" w:eastAsia="zh-CN"/>
        </w:rPr>
        <w:t>1939.21</w:t>
      </w:r>
      <w:r>
        <w:rPr>
          <w:rFonts w:eastAsia="仿宋_GB2312"/>
          <w:kern w:val="0"/>
          <w:sz w:val="32"/>
          <w:szCs w:val="32"/>
        </w:rPr>
        <w:t xml:space="preserve"> %，主要原因是</w:t>
      </w:r>
      <w:r>
        <w:rPr>
          <w:rFonts w:hint="eastAsia" w:eastAsia="仿宋_GB2312"/>
          <w:kern w:val="0"/>
          <w:sz w:val="32"/>
          <w:szCs w:val="32"/>
          <w:lang w:val="en-US" w:eastAsia="zh-CN"/>
        </w:rPr>
        <w:t>2016年财政采购项目未完成支付,结转到2017年</w:t>
      </w:r>
      <w:r>
        <w:rPr>
          <w:rFonts w:eastAsia="仿宋_GB2312"/>
          <w:kern w:val="0"/>
          <w:sz w:val="32"/>
          <w:szCs w:val="32"/>
        </w:rPr>
        <w:t>。</w:t>
      </w:r>
    </w:p>
    <w:p>
      <w:pPr>
        <w:autoSpaceDE w:val="0"/>
        <w:autoSpaceDN w:val="0"/>
        <w:adjustRightInd w:val="0"/>
        <w:spacing w:line="600" w:lineRule="exact"/>
        <w:ind w:firstLine="627" w:firstLineChars="196"/>
        <w:jc w:val="left"/>
        <w:rPr>
          <w:rFonts w:eastAsia="仿宋_GB2312"/>
          <w:kern w:val="0"/>
          <w:sz w:val="32"/>
          <w:szCs w:val="32"/>
        </w:rPr>
      </w:pPr>
      <w:r>
        <w:rPr>
          <w:rFonts w:eastAsia="仿宋_GB2312"/>
          <w:kern w:val="0"/>
          <w:sz w:val="32"/>
          <w:szCs w:val="32"/>
        </w:rPr>
        <w:t>（二）本部门2017年度总支出</w:t>
      </w:r>
      <w:r>
        <w:rPr>
          <w:rFonts w:hint="eastAsia" w:eastAsia="仿宋_GB2312"/>
          <w:kern w:val="0"/>
          <w:sz w:val="32"/>
          <w:szCs w:val="32"/>
          <w:lang w:val="en-US" w:eastAsia="zh-CN"/>
        </w:rPr>
        <w:t>11,836.47</w:t>
      </w:r>
      <w:r>
        <w:rPr>
          <w:rFonts w:eastAsia="仿宋_GB2312"/>
          <w:kern w:val="0"/>
          <w:sz w:val="32"/>
          <w:szCs w:val="32"/>
        </w:rPr>
        <w:t xml:space="preserve"> 万元，其中本年支出</w:t>
      </w:r>
      <w:r>
        <w:rPr>
          <w:rFonts w:hint="eastAsia" w:eastAsia="仿宋_GB2312"/>
          <w:kern w:val="0"/>
          <w:sz w:val="32"/>
          <w:szCs w:val="32"/>
          <w:lang w:val="en-US" w:eastAsia="zh-CN"/>
        </w:rPr>
        <w:t>11726.77</w:t>
      </w:r>
      <w:r>
        <w:rPr>
          <w:rFonts w:eastAsia="仿宋_GB2312"/>
          <w:kern w:val="0"/>
          <w:sz w:val="32"/>
          <w:szCs w:val="32"/>
        </w:rPr>
        <w:t>万元, 较2016年度决算数减少</w:t>
      </w:r>
      <w:r>
        <w:rPr>
          <w:rFonts w:hint="eastAsia" w:eastAsia="仿宋_GB2312"/>
          <w:kern w:val="0"/>
          <w:sz w:val="32"/>
          <w:szCs w:val="32"/>
          <w:lang w:val="en-US" w:eastAsia="zh-CN"/>
        </w:rPr>
        <w:t>2,237.83</w:t>
      </w:r>
      <w:r>
        <w:rPr>
          <w:rFonts w:eastAsia="仿宋_GB2312"/>
          <w:kern w:val="0"/>
          <w:sz w:val="32"/>
          <w:szCs w:val="32"/>
        </w:rPr>
        <w:t>万元，下降</w:t>
      </w:r>
      <w:r>
        <w:rPr>
          <w:rFonts w:hint="eastAsia" w:eastAsia="仿宋_GB2312"/>
          <w:kern w:val="0"/>
          <w:sz w:val="32"/>
          <w:szCs w:val="32"/>
          <w:lang w:val="en-US" w:eastAsia="zh-CN"/>
        </w:rPr>
        <w:t>15.9</w:t>
      </w:r>
      <w:r>
        <w:rPr>
          <w:rFonts w:eastAsia="仿宋_GB2312"/>
          <w:kern w:val="0"/>
          <w:sz w:val="32"/>
          <w:szCs w:val="32"/>
        </w:rPr>
        <w:t xml:space="preserve"> %。支出具体情况如下：</w:t>
      </w:r>
    </w:p>
    <w:p>
      <w:pPr>
        <w:autoSpaceDE w:val="0"/>
        <w:autoSpaceDN w:val="0"/>
        <w:adjustRightInd w:val="0"/>
        <w:spacing w:line="560" w:lineRule="exact"/>
        <w:ind w:firstLine="627" w:firstLineChars="196"/>
        <w:jc w:val="left"/>
        <w:rPr>
          <w:rFonts w:hint="eastAsia" w:eastAsia="仿宋_GB2312"/>
          <w:kern w:val="0"/>
          <w:sz w:val="32"/>
          <w:szCs w:val="32"/>
          <w:lang w:eastAsia="zh-CN"/>
        </w:rPr>
      </w:pPr>
      <w:r>
        <w:rPr>
          <w:rFonts w:eastAsia="仿宋_GB2312"/>
          <w:bCs/>
          <w:kern w:val="0"/>
          <w:sz w:val="32"/>
          <w:szCs w:val="32"/>
        </w:rPr>
        <w:t>1</w:t>
      </w:r>
      <w:r>
        <w:rPr>
          <w:rFonts w:hint="eastAsia" w:eastAsia="仿宋_GB2312"/>
          <w:kern w:val="0"/>
          <w:sz w:val="32"/>
          <w:szCs w:val="32"/>
        </w:rPr>
        <w:t>．医疗卫生支出</w:t>
      </w:r>
      <w:r>
        <w:rPr>
          <w:rFonts w:eastAsia="仿宋_GB2312"/>
          <w:kern w:val="0"/>
          <w:sz w:val="32"/>
          <w:szCs w:val="32"/>
        </w:rPr>
        <w:t>（类</w:t>
      </w:r>
      <w:r>
        <w:rPr>
          <w:rFonts w:hint="eastAsia" w:eastAsia="仿宋_GB2312"/>
          <w:kern w:val="0"/>
          <w:sz w:val="32"/>
          <w:szCs w:val="32"/>
        </w:rPr>
        <w:t>）</w:t>
      </w:r>
      <w:r>
        <w:rPr>
          <w:rFonts w:hint="eastAsia" w:eastAsia="仿宋_GB2312"/>
          <w:kern w:val="0"/>
          <w:sz w:val="32"/>
          <w:szCs w:val="32"/>
          <w:lang w:val="en-US" w:eastAsia="zh-CN"/>
        </w:rPr>
        <w:t>11,510.02</w:t>
      </w:r>
      <w:r>
        <w:rPr>
          <w:rFonts w:hint="eastAsia" w:ascii="仿宋_GB2312" w:eastAsia="仿宋_GB2312" w:cs="仿宋_GB2312"/>
          <w:kern w:val="0"/>
          <w:sz w:val="32"/>
          <w:szCs w:val="32"/>
        </w:rPr>
        <w:t>万元</w:t>
      </w:r>
      <w:r>
        <w:rPr>
          <w:rFonts w:eastAsia="仿宋_GB2312"/>
          <w:kern w:val="0"/>
          <w:sz w:val="32"/>
          <w:szCs w:val="32"/>
        </w:rPr>
        <w:t>：主要用于</w:t>
      </w:r>
      <w:r>
        <w:rPr>
          <w:rFonts w:hint="eastAsia" w:eastAsia="仿宋_GB2312"/>
          <w:kern w:val="0"/>
          <w:sz w:val="32"/>
          <w:szCs w:val="32"/>
        </w:rPr>
        <w:t>医院各项业务费用的支出。较2016年度决算数减少</w:t>
      </w:r>
      <w:r>
        <w:rPr>
          <w:rFonts w:hint="eastAsia" w:eastAsia="仿宋_GB2312"/>
          <w:kern w:val="0"/>
          <w:sz w:val="32"/>
          <w:szCs w:val="32"/>
          <w:lang w:val="en-US" w:eastAsia="zh-CN"/>
        </w:rPr>
        <w:t>1,585.4</w:t>
      </w:r>
      <w:r>
        <w:rPr>
          <w:rFonts w:hint="eastAsia" w:eastAsia="仿宋_GB2312"/>
          <w:kern w:val="0"/>
          <w:sz w:val="32"/>
          <w:szCs w:val="32"/>
        </w:rPr>
        <w:t>万元，下降</w:t>
      </w:r>
      <w:r>
        <w:rPr>
          <w:rFonts w:hint="eastAsia" w:eastAsia="仿宋_GB2312"/>
          <w:kern w:val="0"/>
          <w:sz w:val="32"/>
          <w:szCs w:val="32"/>
          <w:lang w:val="en-US" w:eastAsia="zh-CN"/>
        </w:rPr>
        <w:t>12.11</w:t>
      </w:r>
      <w:r>
        <w:rPr>
          <w:rFonts w:hint="eastAsia" w:eastAsia="仿宋_GB2312"/>
          <w:kern w:val="0"/>
          <w:sz w:val="32"/>
          <w:szCs w:val="32"/>
        </w:rPr>
        <w:t xml:space="preserve"> %，主要原因是儿童医院财政专项支出减少</w:t>
      </w:r>
      <w:r>
        <w:rPr>
          <w:rFonts w:hint="eastAsia" w:eastAsia="仿宋_GB2312"/>
          <w:kern w:val="0"/>
          <w:sz w:val="32"/>
          <w:szCs w:val="32"/>
          <w:lang w:eastAsia="zh-CN"/>
        </w:rPr>
        <w:t>。</w:t>
      </w:r>
    </w:p>
    <w:p>
      <w:pPr>
        <w:autoSpaceDE w:val="0"/>
        <w:autoSpaceDN w:val="0"/>
        <w:adjustRightInd w:val="0"/>
        <w:spacing w:line="560" w:lineRule="exact"/>
        <w:ind w:firstLine="627" w:firstLineChars="196"/>
        <w:jc w:val="left"/>
        <w:rPr>
          <w:rFonts w:hint="eastAsia" w:eastAsia="仿宋_GB2312"/>
          <w:kern w:val="0"/>
          <w:sz w:val="32"/>
          <w:szCs w:val="32"/>
        </w:rPr>
      </w:pPr>
      <w:r>
        <w:rPr>
          <w:rFonts w:hint="eastAsia" w:eastAsia="仿宋_GB2312"/>
          <w:kern w:val="0"/>
          <w:sz w:val="32"/>
          <w:szCs w:val="32"/>
          <w:lang w:val="en-US" w:eastAsia="zh-CN"/>
        </w:rPr>
        <w:t>2</w:t>
      </w:r>
      <w:r>
        <w:rPr>
          <w:rFonts w:hint="eastAsia" w:eastAsia="仿宋_GB2312"/>
          <w:kern w:val="0"/>
          <w:sz w:val="32"/>
          <w:szCs w:val="32"/>
        </w:rPr>
        <w:t>．社会保障和就业（类）</w:t>
      </w:r>
      <w:r>
        <w:rPr>
          <w:rFonts w:hint="eastAsia" w:eastAsia="仿宋_GB2312"/>
          <w:kern w:val="0"/>
          <w:sz w:val="32"/>
          <w:szCs w:val="32"/>
          <w:lang w:val="en-US" w:eastAsia="zh-CN"/>
        </w:rPr>
        <w:t>64.4</w:t>
      </w:r>
      <w:r>
        <w:rPr>
          <w:rFonts w:hint="eastAsia" w:eastAsia="仿宋_GB2312"/>
          <w:kern w:val="0"/>
          <w:sz w:val="32"/>
          <w:szCs w:val="32"/>
        </w:rPr>
        <w:t>万元：主要用于市本级按国家规定发放的离退休人员工资津补贴及离退休人员管理方面的支出。较2016年度决算数减少</w:t>
      </w:r>
      <w:r>
        <w:rPr>
          <w:rFonts w:hint="eastAsia" w:eastAsia="仿宋_GB2312"/>
          <w:kern w:val="0"/>
          <w:sz w:val="32"/>
          <w:szCs w:val="32"/>
          <w:lang w:val="en-US" w:eastAsia="zh-CN"/>
        </w:rPr>
        <w:t>452.31</w:t>
      </w:r>
      <w:r>
        <w:rPr>
          <w:rFonts w:hint="eastAsia" w:eastAsia="仿宋_GB2312"/>
          <w:kern w:val="0"/>
          <w:sz w:val="32"/>
          <w:szCs w:val="32"/>
        </w:rPr>
        <w:t>万元，下降</w:t>
      </w:r>
      <w:r>
        <w:rPr>
          <w:rFonts w:hint="eastAsia" w:eastAsia="仿宋_GB2312"/>
          <w:kern w:val="0"/>
          <w:sz w:val="32"/>
          <w:szCs w:val="32"/>
          <w:lang w:val="en-US" w:eastAsia="zh-CN"/>
        </w:rPr>
        <w:t>87.54</w:t>
      </w:r>
      <w:r>
        <w:rPr>
          <w:rFonts w:hint="eastAsia" w:eastAsia="仿宋_GB2312"/>
          <w:kern w:val="0"/>
          <w:sz w:val="32"/>
          <w:szCs w:val="32"/>
        </w:rPr>
        <w:t xml:space="preserve"> %，主要原因是今年2月开始，退休人员工资统一纳入社会保险发放，不再通过财政统发，支出减少。</w:t>
      </w:r>
    </w:p>
    <w:p>
      <w:pPr>
        <w:autoSpaceDE w:val="0"/>
        <w:autoSpaceDN w:val="0"/>
        <w:adjustRightInd w:val="0"/>
        <w:spacing w:line="560" w:lineRule="exact"/>
        <w:ind w:firstLine="627" w:firstLineChars="196"/>
        <w:jc w:val="left"/>
        <w:rPr>
          <w:rFonts w:hint="eastAsia" w:eastAsia="仿宋_GB2312"/>
          <w:kern w:val="0"/>
          <w:sz w:val="32"/>
          <w:szCs w:val="32"/>
        </w:rPr>
      </w:pPr>
      <w:r>
        <w:rPr>
          <w:rFonts w:hint="eastAsia" w:eastAsia="仿宋_GB2312"/>
          <w:kern w:val="0"/>
          <w:sz w:val="32"/>
          <w:szCs w:val="32"/>
          <w:lang w:val="en-US" w:eastAsia="zh-CN"/>
        </w:rPr>
        <w:t>3</w:t>
      </w:r>
      <w:r>
        <w:rPr>
          <w:rFonts w:hint="eastAsia" w:eastAsia="仿宋_GB2312"/>
          <w:kern w:val="0"/>
          <w:sz w:val="32"/>
          <w:szCs w:val="32"/>
        </w:rPr>
        <w:t>．住房保障支出（类）</w:t>
      </w:r>
      <w:r>
        <w:rPr>
          <w:rFonts w:hint="eastAsia" w:eastAsia="仿宋_GB2312"/>
          <w:kern w:val="0"/>
          <w:sz w:val="32"/>
          <w:szCs w:val="32"/>
          <w:lang w:val="en-US" w:eastAsia="zh-CN"/>
        </w:rPr>
        <w:t>152.35</w:t>
      </w:r>
      <w:r>
        <w:rPr>
          <w:rFonts w:hint="eastAsia" w:eastAsia="仿宋_GB2312"/>
          <w:kern w:val="0"/>
          <w:sz w:val="32"/>
          <w:szCs w:val="32"/>
        </w:rPr>
        <w:t>万元：主要用于按照国家政策规定向职工发放的住房公积金、提租补贴、购房补贴等住房改革方面的支出。较2016年度决算数增加</w:t>
      </w:r>
      <w:r>
        <w:rPr>
          <w:rFonts w:hint="eastAsia" w:eastAsia="仿宋_GB2312"/>
          <w:kern w:val="0"/>
          <w:sz w:val="32"/>
          <w:szCs w:val="32"/>
          <w:lang w:val="en-US" w:eastAsia="zh-CN"/>
        </w:rPr>
        <w:t>5.67</w:t>
      </w:r>
      <w:r>
        <w:rPr>
          <w:rFonts w:hint="eastAsia" w:eastAsia="仿宋_GB2312"/>
          <w:kern w:val="0"/>
          <w:sz w:val="32"/>
          <w:szCs w:val="32"/>
        </w:rPr>
        <w:t>万元，增长</w:t>
      </w:r>
      <w:r>
        <w:rPr>
          <w:rFonts w:hint="eastAsia" w:eastAsia="仿宋_GB2312"/>
          <w:kern w:val="0"/>
          <w:sz w:val="32"/>
          <w:szCs w:val="32"/>
          <w:lang w:val="en-US" w:eastAsia="zh-CN"/>
        </w:rPr>
        <w:t>3.87</w:t>
      </w:r>
      <w:r>
        <w:rPr>
          <w:rFonts w:hint="eastAsia" w:eastAsia="仿宋_GB2312"/>
          <w:kern w:val="0"/>
          <w:sz w:val="32"/>
          <w:szCs w:val="32"/>
        </w:rPr>
        <w:t xml:space="preserve"> %，主要原因是</w:t>
      </w:r>
      <w:r>
        <w:rPr>
          <w:rFonts w:hint="eastAsia" w:eastAsia="仿宋_GB2312"/>
          <w:kern w:val="0"/>
          <w:sz w:val="32"/>
          <w:szCs w:val="32"/>
          <w:lang w:val="en-US" w:eastAsia="zh-CN"/>
        </w:rPr>
        <w:t>2017年职工人数增加，相应支出增加</w:t>
      </w:r>
      <w:r>
        <w:rPr>
          <w:rFonts w:hint="eastAsia" w:eastAsia="仿宋_GB2312"/>
          <w:kern w:val="0"/>
          <w:sz w:val="32"/>
          <w:szCs w:val="32"/>
        </w:rPr>
        <w:t>。</w:t>
      </w:r>
    </w:p>
    <w:p>
      <w:pPr>
        <w:autoSpaceDE w:val="0"/>
        <w:autoSpaceDN w:val="0"/>
        <w:adjustRightInd w:val="0"/>
        <w:spacing w:line="560" w:lineRule="exact"/>
        <w:ind w:firstLine="627" w:firstLineChars="196"/>
        <w:jc w:val="left"/>
        <w:rPr>
          <w:rFonts w:hint="eastAsia" w:eastAsia="仿宋_GB2312"/>
          <w:kern w:val="0"/>
          <w:sz w:val="32"/>
          <w:szCs w:val="32"/>
        </w:rPr>
        <w:sectPr>
          <w:footerReference r:id="rId2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eastAsia="仿宋_GB2312"/>
          <w:kern w:val="0"/>
          <w:sz w:val="32"/>
          <w:szCs w:val="32"/>
          <w:lang w:val="en-US" w:eastAsia="zh-CN"/>
        </w:rPr>
        <w:t>4</w:t>
      </w:r>
      <w:r>
        <w:rPr>
          <w:rFonts w:hint="eastAsia" w:eastAsia="仿宋_GB2312"/>
          <w:kern w:val="0"/>
          <w:sz w:val="32"/>
          <w:szCs w:val="32"/>
        </w:rPr>
        <w:t>．结余分配</w:t>
      </w:r>
      <w:r>
        <w:rPr>
          <w:rFonts w:hint="eastAsia" w:eastAsia="仿宋_GB2312"/>
          <w:kern w:val="0"/>
          <w:sz w:val="32"/>
          <w:szCs w:val="32"/>
          <w:lang w:val="en-US" w:eastAsia="zh-CN"/>
        </w:rPr>
        <w:t>86.18</w:t>
      </w:r>
      <w:r>
        <w:rPr>
          <w:rFonts w:hint="eastAsia" w:eastAsia="仿宋_GB2312"/>
          <w:kern w:val="0"/>
          <w:sz w:val="32"/>
          <w:szCs w:val="32"/>
        </w:rPr>
        <w:t>万元，为事业单位按规定提取的职工</w:t>
      </w:r>
    </w:p>
    <w:p>
      <w:pPr>
        <w:autoSpaceDE w:val="0"/>
        <w:autoSpaceDN w:val="0"/>
        <w:adjustRightInd w:val="0"/>
        <w:spacing w:line="560" w:lineRule="exact"/>
        <w:jc w:val="left"/>
        <w:rPr>
          <w:rFonts w:hint="eastAsia" w:eastAsia="仿宋_GB2312"/>
          <w:kern w:val="0"/>
          <w:sz w:val="32"/>
          <w:szCs w:val="32"/>
        </w:rPr>
      </w:pPr>
      <w:r>
        <w:rPr>
          <w:rFonts w:hint="eastAsia" w:eastAsia="仿宋_GB2312"/>
          <w:kern w:val="0"/>
          <w:sz w:val="32"/>
          <w:szCs w:val="32"/>
        </w:rPr>
        <w:t>福利基金、事业基金和缴纳的所得税等。较2016年度决算数增加</w:t>
      </w:r>
      <w:r>
        <w:rPr>
          <w:rFonts w:hint="eastAsia" w:eastAsia="仿宋_GB2312"/>
          <w:kern w:val="0"/>
          <w:sz w:val="32"/>
          <w:szCs w:val="32"/>
          <w:lang w:val="en-US" w:eastAsia="zh-CN"/>
        </w:rPr>
        <w:t>86.18</w:t>
      </w:r>
      <w:r>
        <w:rPr>
          <w:rFonts w:hint="eastAsia" w:eastAsia="仿宋_GB2312"/>
          <w:kern w:val="0"/>
          <w:sz w:val="32"/>
          <w:szCs w:val="32"/>
        </w:rPr>
        <w:t>万元，增长（下降）</w:t>
      </w:r>
      <w:r>
        <w:rPr>
          <w:rFonts w:hint="eastAsia" w:eastAsia="仿宋_GB2312"/>
          <w:kern w:val="0"/>
          <w:sz w:val="32"/>
          <w:szCs w:val="32"/>
          <w:lang w:val="en-US" w:eastAsia="zh-CN"/>
        </w:rPr>
        <w:t>100</w:t>
      </w:r>
      <w:r>
        <w:rPr>
          <w:rFonts w:hint="eastAsia" w:eastAsia="仿宋_GB2312"/>
          <w:kern w:val="0"/>
          <w:sz w:val="32"/>
          <w:szCs w:val="32"/>
        </w:rPr>
        <w:t xml:space="preserve"> %，主要原因是2016年医院进行住院大楼改造及医技楼建设，受基础设施建设影响，业务收入下</w:t>
      </w:r>
      <w:r>
        <w:rPr>
          <w:rFonts w:hint="eastAsia" w:eastAsia="仿宋_GB2312"/>
          <w:kern w:val="0"/>
          <w:sz w:val="32"/>
          <w:szCs w:val="32"/>
          <w:lang w:eastAsia="zh-CN"/>
        </w:rPr>
        <w:t>酱，收支结余为负数，结余分配为零</w:t>
      </w:r>
      <w:r>
        <w:rPr>
          <w:rFonts w:hint="eastAsia" w:eastAsia="仿宋_GB2312"/>
          <w:kern w:val="0"/>
          <w:sz w:val="32"/>
          <w:szCs w:val="32"/>
        </w:rPr>
        <w:t>。</w:t>
      </w:r>
    </w:p>
    <w:p>
      <w:pPr>
        <w:autoSpaceDE w:val="0"/>
        <w:autoSpaceDN w:val="0"/>
        <w:adjustRightInd w:val="0"/>
        <w:spacing w:line="560" w:lineRule="exact"/>
        <w:ind w:firstLine="627" w:firstLineChars="196"/>
        <w:jc w:val="left"/>
        <w:rPr>
          <w:rFonts w:hint="eastAsia" w:eastAsia="仿宋_GB2312"/>
          <w:kern w:val="0"/>
          <w:sz w:val="32"/>
          <w:szCs w:val="32"/>
        </w:rPr>
      </w:pPr>
      <w:r>
        <w:rPr>
          <w:rFonts w:hint="eastAsia" w:eastAsia="仿宋_GB2312"/>
          <w:kern w:val="0"/>
          <w:sz w:val="32"/>
          <w:szCs w:val="32"/>
          <w:lang w:val="en-US" w:eastAsia="zh-CN"/>
        </w:rPr>
        <w:t>5</w:t>
      </w:r>
      <w:r>
        <w:rPr>
          <w:rFonts w:hint="eastAsia" w:eastAsia="仿宋_GB2312"/>
          <w:kern w:val="0"/>
          <w:sz w:val="32"/>
          <w:szCs w:val="32"/>
        </w:rPr>
        <w:t>．年末结转和结余</w:t>
      </w:r>
      <w:r>
        <w:rPr>
          <w:rFonts w:hint="eastAsia" w:eastAsia="仿宋_GB2312"/>
          <w:kern w:val="0"/>
          <w:sz w:val="32"/>
          <w:szCs w:val="32"/>
          <w:lang w:val="en-US" w:eastAsia="zh-CN"/>
        </w:rPr>
        <w:t>23.51</w:t>
      </w:r>
      <w:r>
        <w:rPr>
          <w:rFonts w:hint="eastAsia" w:eastAsia="仿宋_GB2312"/>
          <w:kern w:val="0"/>
          <w:sz w:val="32"/>
          <w:szCs w:val="32"/>
        </w:rPr>
        <w:t>万元，为本年度或以前年度预算安排、因客观条件发生变化无法按原计划实施，需要延迟到以后年度按有关规定继续使用的资金，既包括财政拨款结转和结余，也包括事业收入、经营收入、其他收入的结转和结余。较2016年度决算数减少</w:t>
      </w:r>
      <w:r>
        <w:rPr>
          <w:rFonts w:hint="eastAsia" w:eastAsia="仿宋_GB2312"/>
          <w:kern w:val="0"/>
          <w:sz w:val="32"/>
          <w:szCs w:val="32"/>
          <w:lang w:val="en-US" w:eastAsia="zh-CN"/>
        </w:rPr>
        <w:t>261.98</w:t>
      </w:r>
      <w:r>
        <w:rPr>
          <w:rFonts w:hint="eastAsia" w:eastAsia="仿宋_GB2312"/>
          <w:kern w:val="0"/>
          <w:sz w:val="32"/>
          <w:szCs w:val="32"/>
        </w:rPr>
        <w:t>万元，下降</w:t>
      </w:r>
      <w:r>
        <w:rPr>
          <w:rFonts w:hint="eastAsia" w:eastAsia="仿宋_GB2312"/>
          <w:kern w:val="0"/>
          <w:sz w:val="32"/>
          <w:szCs w:val="32"/>
          <w:lang w:val="en-US" w:eastAsia="zh-CN"/>
        </w:rPr>
        <w:t>91.77</w:t>
      </w:r>
      <w:r>
        <w:rPr>
          <w:rFonts w:hint="eastAsia" w:eastAsia="仿宋_GB2312"/>
          <w:kern w:val="0"/>
          <w:sz w:val="32"/>
          <w:szCs w:val="32"/>
        </w:rPr>
        <w:t xml:space="preserve"> %，主要原因是</w:t>
      </w:r>
      <w:r>
        <w:rPr>
          <w:rFonts w:hint="eastAsia" w:eastAsia="仿宋_GB2312"/>
          <w:kern w:val="0"/>
          <w:sz w:val="32"/>
          <w:szCs w:val="32"/>
          <w:lang w:val="en-US" w:eastAsia="zh-CN"/>
        </w:rPr>
        <w:t>2016年有财政采购结余结转项目，2017年无财政采购结余结转项目</w:t>
      </w:r>
      <w:r>
        <w:rPr>
          <w:rFonts w:hint="eastAsia" w:eastAsia="仿宋_GB2312"/>
          <w:kern w:val="0"/>
          <w:sz w:val="32"/>
          <w:szCs w:val="32"/>
        </w:rPr>
        <w:t>。</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二、2017 年度</w:t>
      </w:r>
      <w:r>
        <w:rPr>
          <w:rFonts w:eastAsia="黑体"/>
          <w:sz w:val="32"/>
          <w:szCs w:val="32"/>
        </w:rPr>
        <w:t>一般</w:t>
      </w:r>
      <w:r>
        <w:rPr>
          <w:rFonts w:eastAsia="黑体"/>
          <w:kern w:val="0"/>
          <w:sz w:val="32"/>
          <w:szCs w:val="32"/>
        </w:rPr>
        <w:t>公共预算支出决算情况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2017 年度</w:t>
      </w:r>
      <w:r>
        <w:rPr>
          <w:rFonts w:eastAsia="仿宋_GB2312"/>
          <w:sz w:val="32"/>
          <w:szCs w:val="32"/>
        </w:rPr>
        <w:t>一般</w:t>
      </w:r>
      <w:r>
        <w:rPr>
          <w:rFonts w:eastAsia="仿宋_GB2312"/>
          <w:kern w:val="0"/>
          <w:sz w:val="32"/>
          <w:szCs w:val="32"/>
        </w:rPr>
        <w:t>公共预算支出</w:t>
      </w:r>
      <w:r>
        <w:rPr>
          <w:rFonts w:hint="eastAsia" w:eastAsia="仿宋_GB2312"/>
          <w:kern w:val="0"/>
          <w:sz w:val="32"/>
          <w:szCs w:val="32"/>
          <w:lang w:val="en-US" w:eastAsia="zh-CN"/>
        </w:rPr>
        <w:t>1,628</w:t>
      </w:r>
      <w:r>
        <w:rPr>
          <w:rFonts w:eastAsia="仿宋_GB2312"/>
          <w:kern w:val="0"/>
          <w:sz w:val="32"/>
          <w:szCs w:val="32"/>
        </w:rPr>
        <w:t>万元，较2016年度决算数减少</w:t>
      </w:r>
      <w:r>
        <w:rPr>
          <w:rFonts w:hint="eastAsia" w:eastAsia="仿宋_GB2312"/>
          <w:kern w:val="0"/>
          <w:sz w:val="32"/>
          <w:szCs w:val="32"/>
          <w:lang w:val="en-US" w:eastAsia="zh-CN"/>
        </w:rPr>
        <w:t>3,769.43</w:t>
      </w:r>
      <w:r>
        <w:rPr>
          <w:rFonts w:eastAsia="仿宋_GB2312"/>
          <w:kern w:val="0"/>
          <w:sz w:val="32"/>
          <w:szCs w:val="32"/>
        </w:rPr>
        <w:t>万元，下降</w:t>
      </w:r>
      <w:r>
        <w:rPr>
          <w:rFonts w:hint="eastAsia" w:eastAsia="仿宋_GB2312"/>
          <w:kern w:val="0"/>
          <w:sz w:val="32"/>
          <w:szCs w:val="32"/>
          <w:lang w:val="en-US" w:eastAsia="zh-CN"/>
        </w:rPr>
        <w:t>69.84</w:t>
      </w:r>
      <w:r>
        <w:rPr>
          <w:rFonts w:eastAsia="仿宋_GB2312"/>
          <w:kern w:val="0"/>
          <w:sz w:val="32"/>
          <w:szCs w:val="32"/>
        </w:rPr>
        <w:t xml:space="preserve"> %。其中：基本支出</w:t>
      </w:r>
      <w:r>
        <w:rPr>
          <w:rFonts w:hint="eastAsia" w:eastAsia="仿宋_GB2312"/>
          <w:kern w:val="0"/>
          <w:sz w:val="32"/>
          <w:szCs w:val="32"/>
          <w:lang w:val="en-US" w:eastAsia="zh-CN"/>
        </w:rPr>
        <w:t>146.94</w:t>
      </w:r>
      <w:r>
        <w:rPr>
          <w:rFonts w:eastAsia="仿宋_GB2312"/>
          <w:kern w:val="0"/>
          <w:sz w:val="32"/>
          <w:szCs w:val="32"/>
        </w:rPr>
        <w:t>万元，项目支出</w:t>
      </w:r>
      <w:r>
        <w:rPr>
          <w:rFonts w:hint="eastAsia" w:eastAsia="仿宋_GB2312"/>
          <w:kern w:val="0"/>
          <w:sz w:val="32"/>
          <w:szCs w:val="32"/>
          <w:lang w:val="en-US" w:eastAsia="zh-CN"/>
        </w:rPr>
        <w:t>1,481.06</w:t>
      </w:r>
      <w:r>
        <w:rPr>
          <w:rFonts w:eastAsia="仿宋_GB2312"/>
          <w:kern w:val="0"/>
          <w:sz w:val="32"/>
          <w:szCs w:val="32"/>
        </w:rPr>
        <w:t>万元。</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2017 年度一般公共预算支出年初预算为</w:t>
      </w:r>
      <w:r>
        <w:rPr>
          <w:rFonts w:hint="eastAsia" w:eastAsia="仿宋_GB2312"/>
          <w:kern w:val="0"/>
          <w:sz w:val="32"/>
          <w:szCs w:val="32"/>
          <w:lang w:val="en-US" w:eastAsia="zh-CN"/>
        </w:rPr>
        <w:t>972.8</w:t>
      </w:r>
      <w:r>
        <w:rPr>
          <w:rFonts w:eastAsia="仿宋_GB2312"/>
          <w:kern w:val="0"/>
          <w:sz w:val="32"/>
          <w:szCs w:val="32"/>
        </w:rPr>
        <w:t>万元，支出决算为</w:t>
      </w:r>
      <w:r>
        <w:rPr>
          <w:rFonts w:hint="eastAsia" w:eastAsia="仿宋_GB2312"/>
          <w:kern w:val="0"/>
          <w:sz w:val="32"/>
          <w:szCs w:val="32"/>
          <w:lang w:val="en-US" w:eastAsia="zh-CN"/>
        </w:rPr>
        <w:t>1,628</w:t>
      </w:r>
      <w:r>
        <w:rPr>
          <w:rFonts w:eastAsia="仿宋_GB2312"/>
          <w:kern w:val="0"/>
          <w:sz w:val="32"/>
          <w:szCs w:val="32"/>
        </w:rPr>
        <w:t>万元，完成年初预算的</w:t>
      </w:r>
      <w:r>
        <w:rPr>
          <w:rFonts w:hint="eastAsia" w:eastAsia="仿宋_GB2312"/>
          <w:kern w:val="0"/>
          <w:sz w:val="32"/>
          <w:szCs w:val="32"/>
          <w:lang w:val="en-US" w:eastAsia="zh-CN"/>
        </w:rPr>
        <w:t>167.35</w:t>
      </w:r>
      <w:r>
        <w:rPr>
          <w:rFonts w:eastAsia="仿宋_GB2312"/>
          <w:kern w:val="0"/>
          <w:sz w:val="32"/>
          <w:szCs w:val="32"/>
        </w:rPr>
        <w:t>%。</w:t>
      </w:r>
    </w:p>
    <w:p>
      <w:pPr>
        <w:autoSpaceDE w:val="0"/>
        <w:autoSpaceDN w:val="0"/>
        <w:adjustRightInd w:val="0"/>
        <w:spacing w:line="240" w:lineRule="auto"/>
        <w:ind w:firstLine="640" w:firstLineChars="200"/>
        <w:jc w:val="left"/>
        <w:rPr>
          <w:rFonts w:hint="eastAsia" w:eastAsia="仿宋_GB2312"/>
          <w:kern w:val="0"/>
          <w:sz w:val="32"/>
          <w:szCs w:val="32"/>
          <w:lang w:val="en-US" w:eastAsia="zh-CN"/>
        </w:rPr>
      </w:pPr>
      <w:r>
        <w:rPr>
          <w:rFonts w:hint="eastAsia" w:eastAsia="仿宋_GB2312"/>
          <w:kern w:val="0"/>
          <w:sz w:val="32"/>
          <w:szCs w:val="32"/>
          <w:lang w:val="en-US" w:eastAsia="zh-CN"/>
        </w:rPr>
        <w:t>(一）</w:t>
      </w:r>
      <w:r>
        <w:rPr>
          <w:rFonts w:hint="eastAsia" w:eastAsia="仿宋_GB2312"/>
          <w:kern w:val="0"/>
          <w:sz w:val="32"/>
          <w:szCs w:val="32"/>
        </w:rPr>
        <w:t>医疗卫生与计划生育类支出</w:t>
      </w:r>
      <w:r>
        <w:rPr>
          <w:rFonts w:eastAsia="仿宋_GB2312"/>
          <w:kern w:val="0"/>
          <w:sz w:val="32"/>
          <w:szCs w:val="32"/>
        </w:rPr>
        <w:t>（类）年初预算为</w:t>
      </w:r>
      <w:r>
        <w:rPr>
          <w:rFonts w:hint="eastAsia" w:eastAsia="仿宋_GB2312"/>
          <w:kern w:val="0"/>
          <w:sz w:val="32"/>
          <w:szCs w:val="32"/>
          <w:lang w:val="en-US" w:eastAsia="zh-CN"/>
        </w:rPr>
        <w:t>831.29</w:t>
      </w:r>
      <w:r>
        <w:rPr>
          <w:rFonts w:eastAsia="仿宋_GB2312"/>
          <w:kern w:val="0"/>
          <w:sz w:val="32"/>
          <w:szCs w:val="32"/>
        </w:rPr>
        <w:t>万元，支出决算为</w:t>
      </w:r>
      <w:r>
        <w:rPr>
          <w:rFonts w:hint="eastAsia" w:eastAsia="仿宋_GB2312"/>
          <w:kern w:val="0"/>
          <w:sz w:val="32"/>
          <w:szCs w:val="32"/>
          <w:lang w:val="en-US" w:eastAsia="zh-CN"/>
        </w:rPr>
        <w:t>1,563.6</w:t>
      </w:r>
      <w:r>
        <w:rPr>
          <w:rFonts w:eastAsia="仿宋_GB2312"/>
          <w:kern w:val="0"/>
          <w:sz w:val="32"/>
          <w:szCs w:val="32"/>
        </w:rPr>
        <w:t>万元，完成年初预算的</w:t>
      </w:r>
      <w:r>
        <w:rPr>
          <w:rFonts w:hint="eastAsia" w:eastAsia="仿宋_GB2312"/>
          <w:kern w:val="0"/>
          <w:sz w:val="32"/>
          <w:szCs w:val="32"/>
          <w:lang w:val="en-US" w:eastAsia="zh-CN"/>
        </w:rPr>
        <w:t>188.09</w:t>
      </w:r>
      <w:r>
        <w:rPr>
          <w:rFonts w:eastAsia="仿宋_GB2312"/>
          <w:kern w:val="0"/>
          <w:sz w:val="32"/>
          <w:szCs w:val="32"/>
        </w:rPr>
        <w:t xml:space="preserve"> %。主要用于</w:t>
      </w:r>
      <w:r>
        <w:rPr>
          <w:rFonts w:hint="eastAsia" w:eastAsia="仿宋_GB2312"/>
          <w:kern w:val="0"/>
          <w:sz w:val="32"/>
          <w:szCs w:val="32"/>
        </w:rPr>
        <w:t>社会保障费用及医院财政采购项目支出</w:t>
      </w:r>
      <w:r>
        <w:rPr>
          <w:rFonts w:hint="eastAsia" w:eastAsia="仿宋_GB2312"/>
          <w:kern w:val="0"/>
          <w:sz w:val="32"/>
          <w:szCs w:val="32"/>
          <w:lang w:val="en-US" w:eastAsia="zh-CN"/>
        </w:rPr>
        <w:t>,预决算有差异的主要原因是决算包含南宁市儿童医院财政拨款支出，预算无南宁市儿童医院财政拨款支出。</w:t>
      </w:r>
    </w:p>
    <w:p>
      <w:pPr>
        <w:autoSpaceDE w:val="0"/>
        <w:autoSpaceDN w:val="0"/>
        <w:adjustRightInd w:val="0"/>
        <w:spacing w:line="600" w:lineRule="exact"/>
        <w:ind w:firstLine="640" w:firstLineChars="200"/>
        <w:jc w:val="left"/>
        <w:rPr>
          <w:rFonts w:hint="eastAsia" w:eastAsia="仿宋_GB2312"/>
          <w:kern w:val="0"/>
          <w:sz w:val="32"/>
          <w:szCs w:val="32"/>
          <w:lang w:val="en-US" w:eastAsia="zh-CN"/>
        </w:rPr>
      </w:pPr>
      <w:r>
        <w:rPr>
          <w:rFonts w:hint="eastAsia" w:eastAsia="仿宋_GB2312"/>
          <w:kern w:val="0"/>
          <w:sz w:val="32"/>
          <w:szCs w:val="32"/>
          <w:lang w:eastAsia="zh-CN"/>
        </w:rPr>
        <w:t>（二）</w:t>
      </w:r>
      <w:r>
        <w:rPr>
          <w:rFonts w:hint="eastAsia" w:eastAsia="仿宋_GB2312"/>
          <w:kern w:val="0"/>
          <w:sz w:val="32"/>
          <w:szCs w:val="32"/>
        </w:rPr>
        <w:t>社会保障和就业</w:t>
      </w:r>
      <w:r>
        <w:rPr>
          <w:rFonts w:hint="eastAsia" w:eastAsia="仿宋_GB2312"/>
          <w:kern w:val="0"/>
          <w:sz w:val="32"/>
          <w:szCs w:val="32"/>
          <w:lang w:eastAsia="zh-CN"/>
        </w:rPr>
        <w:t>（类）</w:t>
      </w:r>
      <w:r>
        <w:rPr>
          <w:rFonts w:eastAsia="仿宋_GB2312"/>
          <w:kern w:val="0"/>
          <w:sz w:val="32"/>
          <w:szCs w:val="32"/>
        </w:rPr>
        <w:t>年初预算为</w:t>
      </w:r>
      <w:r>
        <w:rPr>
          <w:rFonts w:hint="eastAsia" w:eastAsia="仿宋_GB2312"/>
          <w:kern w:val="0"/>
          <w:sz w:val="32"/>
          <w:szCs w:val="32"/>
          <w:lang w:val="en-US" w:eastAsia="zh-CN"/>
        </w:rPr>
        <w:t>141.51</w:t>
      </w:r>
      <w:r>
        <w:rPr>
          <w:rFonts w:eastAsia="仿宋_GB2312"/>
          <w:kern w:val="0"/>
          <w:sz w:val="32"/>
          <w:szCs w:val="32"/>
        </w:rPr>
        <w:t>万元，支出决算为</w:t>
      </w:r>
      <w:r>
        <w:rPr>
          <w:rFonts w:hint="eastAsia" w:eastAsia="仿宋_GB2312"/>
          <w:kern w:val="0"/>
          <w:sz w:val="32"/>
          <w:szCs w:val="32"/>
          <w:lang w:val="en-US" w:eastAsia="zh-CN"/>
        </w:rPr>
        <w:t>64.4</w:t>
      </w:r>
      <w:r>
        <w:rPr>
          <w:rFonts w:eastAsia="仿宋_GB2312"/>
          <w:kern w:val="0"/>
          <w:sz w:val="32"/>
          <w:szCs w:val="32"/>
        </w:rPr>
        <w:t>万元，完成年初预算的</w:t>
      </w:r>
      <w:r>
        <w:rPr>
          <w:rFonts w:hint="eastAsia" w:eastAsia="仿宋_GB2312"/>
          <w:kern w:val="0"/>
          <w:sz w:val="32"/>
          <w:szCs w:val="32"/>
          <w:lang w:val="en-US" w:eastAsia="zh-CN"/>
        </w:rPr>
        <w:t>45.51</w:t>
      </w:r>
      <w:r>
        <w:rPr>
          <w:rFonts w:eastAsia="仿宋_GB2312"/>
          <w:kern w:val="0"/>
          <w:sz w:val="32"/>
          <w:szCs w:val="32"/>
        </w:rPr>
        <w:t xml:space="preserve"> %。</w:t>
      </w:r>
      <w:r>
        <w:rPr>
          <w:rFonts w:hint="eastAsia" w:eastAsia="仿宋_GB2312"/>
          <w:kern w:val="0"/>
          <w:sz w:val="32"/>
          <w:szCs w:val="32"/>
        </w:rPr>
        <w:t>主要用于离退休费用等。</w:t>
      </w:r>
      <w:r>
        <w:rPr>
          <w:rFonts w:hint="eastAsia" w:eastAsia="仿宋_GB2312"/>
          <w:kern w:val="0"/>
          <w:sz w:val="32"/>
          <w:szCs w:val="32"/>
          <w:lang w:val="en-US" w:eastAsia="zh-CN"/>
        </w:rPr>
        <w:t>预决算有差异的主要原因是今年2月开始，退休人员工资统一纳入社会保险发放，不再通过财政统发。</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三、2017年度一般公共预算财政拨款基本支出决算情况说明</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2017年度</w:t>
      </w:r>
      <w:r>
        <w:rPr>
          <w:rFonts w:eastAsia="仿宋_GB2312"/>
          <w:sz w:val="32"/>
          <w:szCs w:val="32"/>
        </w:rPr>
        <w:t>一般</w:t>
      </w:r>
      <w:r>
        <w:rPr>
          <w:rFonts w:eastAsia="仿宋_GB2312"/>
          <w:kern w:val="0"/>
          <w:sz w:val="32"/>
          <w:szCs w:val="32"/>
        </w:rPr>
        <w:t>公共预算财政拨款基本支出</w:t>
      </w:r>
      <w:r>
        <w:rPr>
          <w:rFonts w:hint="eastAsia" w:eastAsia="仿宋_GB2312"/>
          <w:kern w:val="0"/>
          <w:sz w:val="32"/>
          <w:szCs w:val="32"/>
          <w:lang w:val="en-US" w:eastAsia="zh-CN"/>
        </w:rPr>
        <w:t>146.94</w:t>
      </w:r>
      <w:r>
        <w:rPr>
          <w:rFonts w:eastAsia="仿宋_GB2312"/>
          <w:kern w:val="0"/>
          <w:sz w:val="32"/>
          <w:szCs w:val="32"/>
        </w:rPr>
        <w:t>万元，支出具体情况如下：</w:t>
      </w:r>
    </w:p>
    <w:p>
      <w:pPr>
        <w:numPr>
          <w:ilvl w:val="0"/>
          <w:numId w:val="0"/>
        </w:numPr>
        <w:autoSpaceDE w:val="0"/>
        <w:autoSpaceDN w:val="0"/>
        <w:adjustRightInd w:val="0"/>
        <w:spacing w:line="240" w:lineRule="auto"/>
        <w:ind w:firstLine="320" w:firstLineChars="100"/>
        <w:jc w:val="left"/>
        <w:rPr>
          <w:rFonts w:eastAsia="仿宋_GB2312"/>
          <w:bCs/>
          <w:kern w:val="0"/>
          <w:sz w:val="32"/>
          <w:szCs w:val="32"/>
        </w:rPr>
      </w:pPr>
      <w:r>
        <w:rPr>
          <w:rFonts w:hint="eastAsia" w:eastAsia="仿宋_GB2312"/>
          <w:bCs/>
          <w:kern w:val="0"/>
          <w:sz w:val="32"/>
          <w:szCs w:val="32"/>
          <w:lang w:eastAsia="zh-CN"/>
        </w:rPr>
        <w:t>（一）</w:t>
      </w:r>
      <w:r>
        <w:rPr>
          <w:rFonts w:eastAsia="仿宋_GB2312"/>
          <w:bCs/>
          <w:kern w:val="0"/>
          <w:sz w:val="32"/>
          <w:szCs w:val="32"/>
        </w:rPr>
        <w:t>工资福利支出</w:t>
      </w:r>
      <w:r>
        <w:rPr>
          <w:rFonts w:hint="eastAsia" w:eastAsia="仿宋_GB2312"/>
          <w:bCs/>
          <w:kern w:val="0"/>
          <w:sz w:val="32"/>
          <w:szCs w:val="32"/>
          <w:lang w:val="en-US" w:eastAsia="zh-CN"/>
        </w:rPr>
        <w:t>64.98</w:t>
      </w:r>
      <w:r>
        <w:rPr>
          <w:rFonts w:eastAsia="仿宋_GB2312"/>
          <w:bCs/>
          <w:kern w:val="0"/>
          <w:sz w:val="32"/>
          <w:szCs w:val="32"/>
        </w:rPr>
        <w:t>万元，完成年初预算的</w:t>
      </w:r>
      <w:r>
        <w:rPr>
          <w:rFonts w:hint="eastAsia" w:eastAsia="仿宋_GB2312"/>
          <w:bCs/>
          <w:kern w:val="0"/>
          <w:sz w:val="32"/>
          <w:szCs w:val="32"/>
          <w:lang w:val="en-US" w:eastAsia="zh-CN"/>
        </w:rPr>
        <w:t>100</w:t>
      </w:r>
      <w:r>
        <w:rPr>
          <w:rFonts w:eastAsia="仿宋_GB2312"/>
          <w:bCs/>
          <w:kern w:val="0"/>
          <w:sz w:val="32"/>
          <w:szCs w:val="32"/>
        </w:rPr>
        <w:t>%。</w:t>
      </w:r>
    </w:p>
    <w:p>
      <w:pPr>
        <w:numPr>
          <w:ilvl w:val="0"/>
          <w:numId w:val="0"/>
        </w:numPr>
        <w:autoSpaceDE w:val="0"/>
        <w:autoSpaceDN w:val="0"/>
        <w:adjustRightInd w:val="0"/>
        <w:spacing w:line="240" w:lineRule="auto"/>
        <w:ind w:firstLine="320" w:firstLineChars="100"/>
        <w:jc w:val="left"/>
        <w:rPr>
          <w:rFonts w:eastAsia="仿宋_GB2312"/>
          <w:bCs/>
          <w:kern w:val="0"/>
          <w:sz w:val="32"/>
          <w:szCs w:val="32"/>
        </w:rPr>
      </w:pPr>
      <w:r>
        <w:rPr>
          <w:rFonts w:eastAsia="仿宋_GB2312"/>
          <w:bCs/>
          <w:kern w:val="0"/>
          <w:sz w:val="32"/>
          <w:szCs w:val="32"/>
        </w:rPr>
        <w:t>（二）商品和服务支出</w:t>
      </w:r>
      <w:r>
        <w:rPr>
          <w:rFonts w:hint="eastAsia" w:eastAsia="仿宋_GB2312"/>
          <w:bCs/>
          <w:kern w:val="0"/>
          <w:sz w:val="32"/>
          <w:szCs w:val="32"/>
          <w:lang w:val="en-US" w:eastAsia="zh-CN"/>
        </w:rPr>
        <w:t>16.31</w:t>
      </w:r>
      <w:r>
        <w:rPr>
          <w:rFonts w:eastAsia="仿宋_GB2312"/>
          <w:bCs/>
          <w:kern w:val="0"/>
          <w:sz w:val="32"/>
          <w:szCs w:val="32"/>
        </w:rPr>
        <w:t>万元，完成年初预算的</w:t>
      </w:r>
      <w:r>
        <w:rPr>
          <w:rFonts w:hint="eastAsia" w:eastAsia="仿宋_GB2312"/>
          <w:bCs/>
          <w:kern w:val="0"/>
          <w:sz w:val="32"/>
          <w:szCs w:val="32"/>
          <w:lang w:val="en-US" w:eastAsia="zh-CN"/>
        </w:rPr>
        <w:t>100</w:t>
      </w:r>
      <w:r>
        <w:rPr>
          <w:rFonts w:eastAsia="仿宋_GB2312"/>
          <w:bCs/>
          <w:kern w:val="0"/>
          <w:sz w:val="32"/>
          <w:szCs w:val="32"/>
        </w:rPr>
        <w:t xml:space="preserve"> %。</w:t>
      </w:r>
    </w:p>
    <w:p>
      <w:pPr>
        <w:numPr>
          <w:ilvl w:val="0"/>
          <w:numId w:val="0"/>
        </w:numPr>
        <w:autoSpaceDE w:val="0"/>
        <w:autoSpaceDN w:val="0"/>
        <w:adjustRightInd w:val="0"/>
        <w:spacing w:line="240" w:lineRule="auto"/>
        <w:ind w:firstLine="320" w:firstLineChars="100"/>
        <w:jc w:val="left"/>
        <w:rPr>
          <w:rFonts w:hint="eastAsia" w:eastAsia="仿宋_GB2312"/>
          <w:bCs/>
          <w:kern w:val="0"/>
          <w:sz w:val="32"/>
          <w:szCs w:val="32"/>
          <w:lang w:val="en-US" w:eastAsia="zh-CN"/>
        </w:rPr>
      </w:pPr>
      <w:r>
        <w:rPr>
          <w:rFonts w:hint="eastAsia" w:eastAsia="仿宋_GB2312"/>
          <w:bCs/>
          <w:kern w:val="0"/>
          <w:sz w:val="32"/>
          <w:szCs w:val="32"/>
          <w:lang w:eastAsia="zh-CN"/>
        </w:rPr>
        <w:t>（三）对个人和家庭的补助支出</w:t>
      </w:r>
      <w:r>
        <w:rPr>
          <w:rFonts w:hint="eastAsia" w:eastAsia="仿宋_GB2312"/>
          <w:bCs/>
          <w:kern w:val="0"/>
          <w:sz w:val="32"/>
          <w:szCs w:val="32"/>
          <w:lang w:val="en-US" w:eastAsia="zh-CN"/>
        </w:rPr>
        <w:t>65.65，</w:t>
      </w:r>
      <w:r>
        <w:rPr>
          <w:rFonts w:eastAsia="仿宋_GB2312"/>
          <w:bCs/>
          <w:kern w:val="0"/>
          <w:sz w:val="32"/>
          <w:szCs w:val="32"/>
        </w:rPr>
        <w:t>完成年初预算的</w:t>
      </w:r>
      <w:r>
        <w:rPr>
          <w:rFonts w:hint="eastAsia" w:eastAsia="仿宋_GB2312"/>
          <w:bCs/>
          <w:kern w:val="0"/>
          <w:sz w:val="32"/>
          <w:szCs w:val="32"/>
          <w:lang w:val="en-US" w:eastAsia="zh-CN"/>
        </w:rPr>
        <w:t>46.39</w:t>
      </w:r>
      <w:r>
        <w:rPr>
          <w:rFonts w:eastAsia="仿宋_GB2312"/>
          <w:bCs/>
          <w:kern w:val="0"/>
          <w:sz w:val="32"/>
          <w:szCs w:val="32"/>
        </w:rPr>
        <w:t>%。</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四、2017年度政府性基金支出决算情况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201</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年我院无政府性基金支出。</w:t>
      </w:r>
    </w:p>
    <w:p>
      <w:pPr>
        <w:autoSpaceDE w:val="0"/>
        <w:autoSpaceDN w:val="0"/>
        <w:adjustRightInd w:val="0"/>
        <w:spacing w:line="600" w:lineRule="exact"/>
        <w:ind w:firstLine="640" w:firstLineChars="200"/>
        <w:jc w:val="left"/>
        <w:rPr>
          <w:rFonts w:eastAsia="黑体"/>
          <w:spacing w:val="-6"/>
          <w:kern w:val="0"/>
          <w:sz w:val="32"/>
          <w:szCs w:val="32"/>
        </w:rPr>
      </w:pPr>
      <w:r>
        <w:rPr>
          <w:rFonts w:eastAsia="黑体"/>
          <w:kern w:val="0"/>
          <w:sz w:val="32"/>
          <w:szCs w:val="32"/>
        </w:rPr>
        <w:t>五</w:t>
      </w:r>
      <w:r>
        <w:rPr>
          <w:rFonts w:eastAsia="黑体"/>
          <w:spacing w:val="-6"/>
          <w:kern w:val="0"/>
          <w:sz w:val="32"/>
          <w:szCs w:val="32"/>
        </w:rPr>
        <w:t>、</w:t>
      </w:r>
      <w:r>
        <w:rPr>
          <w:rFonts w:eastAsia="黑体"/>
          <w:spacing w:val="-6"/>
          <w:sz w:val="32"/>
          <w:szCs w:val="32"/>
        </w:rPr>
        <w:t>一般</w:t>
      </w:r>
      <w:r>
        <w:rPr>
          <w:rFonts w:eastAsia="黑体"/>
          <w:spacing w:val="-6"/>
          <w:kern w:val="0"/>
          <w:sz w:val="32"/>
          <w:szCs w:val="32"/>
        </w:rPr>
        <w:t>公共预算财政拨款安排的“三公”经费支出决算情况说明</w:t>
      </w:r>
    </w:p>
    <w:p>
      <w:pPr>
        <w:autoSpaceDE w:val="0"/>
        <w:autoSpaceDN w:val="0"/>
        <w:adjustRightInd w:val="0"/>
        <w:spacing w:line="600" w:lineRule="exact"/>
        <w:ind w:firstLine="640" w:firstLineChars="200"/>
        <w:jc w:val="left"/>
        <w:rPr>
          <w:rFonts w:eastAsia="仿宋_GB2312"/>
          <w:kern w:val="0"/>
          <w:sz w:val="32"/>
          <w:szCs w:val="32"/>
        </w:rPr>
      </w:pPr>
      <w:r>
        <w:rPr>
          <w:rFonts w:hint="eastAsia" w:ascii="仿宋_GB2312" w:eastAsia="仿宋_GB2312"/>
          <w:kern w:val="0"/>
          <w:sz w:val="32"/>
          <w:szCs w:val="32"/>
        </w:rPr>
        <w:t>201</w:t>
      </w:r>
      <w:r>
        <w:rPr>
          <w:rFonts w:hint="eastAsia" w:ascii="仿宋_GB2312" w:eastAsia="仿宋_GB2312"/>
          <w:kern w:val="0"/>
          <w:sz w:val="32"/>
          <w:szCs w:val="32"/>
          <w:lang w:val="en-US" w:eastAsia="zh-CN"/>
        </w:rPr>
        <w:t>7</w:t>
      </w:r>
      <w:r>
        <w:rPr>
          <w:rFonts w:hint="eastAsia" w:ascii="仿宋_GB2312" w:eastAsia="仿宋_GB2312"/>
          <w:kern w:val="0"/>
          <w:sz w:val="32"/>
          <w:szCs w:val="32"/>
        </w:rPr>
        <w:t>年我院无公共预算财政拨款“三公“经费支出</w:t>
      </w:r>
    </w:p>
    <w:p>
      <w:pPr>
        <w:autoSpaceDE w:val="0"/>
        <w:autoSpaceDN w:val="0"/>
        <w:adjustRightInd w:val="0"/>
        <w:spacing w:line="600" w:lineRule="exact"/>
        <w:ind w:firstLine="627" w:firstLineChars="196"/>
        <w:jc w:val="left"/>
        <w:rPr>
          <w:rFonts w:eastAsia="黑体"/>
          <w:kern w:val="0"/>
          <w:sz w:val="32"/>
          <w:szCs w:val="32"/>
        </w:rPr>
      </w:pPr>
      <w:r>
        <w:rPr>
          <w:rFonts w:eastAsia="黑体"/>
          <w:kern w:val="0"/>
          <w:sz w:val="32"/>
          <w:szCs w:val="32"/>
        </w:rPr>
        <w:t>六、其他重要事项情况说明</w:t>
      </w:r>
    </w:p>
    <w:p>
      <w:pPr>
        <w:autoSpaceDE w:val="0"/>
        <w:autoSpaceDN w:val="0"/>
        <w:adjustRightInd w:val="0"/>
        <w:spacing w:line="600" w:lineRule="exact"/>
        <w:ind w:firstLine="643" w:firstLineChars="200"/>
        <w:jc w:val="left"/>
        <w:rPr>
          <w:rFonts w:eastAsia="楷体_GB2312"/>
          <w:b/>
          <w:kern w:val="0"/>
          <w:sz w:val="32"/>
          <w:szCs w:val="32"/>
        </w:rPr>
      </w:pPr>
      <w:r>
        <w:rPr>
          <w:rFonts w:eastAsia="楷体_GB2312"/>
          <w:b/>
          <w:kern w:val="0"/>
          <w:sz w:val="32"/>
          <w:szCs w:val="32"/>
        </w:rPr>
        <w:t>（一）</w:t>
      </w:r>
      <w:r>
        <w:rPr>
          <w:rFonts w:eastAsia="楷体_GB2312"/>
          <w:b/>
          <w:sz w:val="32"/>
          <w:szCs w:val="32"/>
        </w:rPr>
        <w:t xml:space="preserve"> </w:t>
      </w:r>
      <w:r>
        <w:rPr>
          <w:rFonts w:eastAsia="楷体_GB2312"/>
          <w:b/>
          <w:kern w:val="0"/>
          <w:sz w:val="32"/>
          <w:szCs w:val="32"/>
        </w:rPr>
        <w:t>机关运行经费支出情况说明。</w:t>
      </w:r>
    </w:p>
    <w:p>
      <w:pPr>
        <w:autoSpaceDE w:val="0"/>
        <w:autoSpaceDN w:val="0"/>
        <w:adjustRightInd w:val="0"/>
        <w:spacing w:line="600" w:lineRule="exact"/>
        <w:ind w:firstLine="640" w:firstLineChars="200"/>
        <w:jc w:val="left"/>
        <w:rPr>
          <w:rFonts w:eastAsia="仿宋_GB2312"/>
          <w:kern w:val="0"/>
          <w:sz w:val="32"/>
          <w:szCs w:val="32"/>
        </w:rPr>
      </w:pPr>
      <w:r>
        <w:rPr>
          <w:rFonts w:hint="eastAsia" w:ascii="仿宋_GB2312" w:eastAsia="仿宋_GB2312" w:cs="仿宋_GB2312"/>
          <w:kern w:val="0"/>
          <w:sz w:val="32"/>
          <w:szCs w:val="32"/>
        </w:rPr>
        <w:t>201</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年我院无机关运行经费支出</w:t>
      </w:r>
      <w:r>
        <w:rPr>
          <w:rFonts w:eastAsia="仿宋_GB2312"/>
          <w:kern w:val="0"/>
          <w:sz w:val="32"/>
          <w:szCs w:val="32"/>
        </w:rPr>
        <w:t>。</w:t>
      </w:r>
    </w:p>
    <w:p>
      <w:pPr>
        <w:autoSpaceDE w:val="0"/>
        <w:autoSpaceDN w:val="0"/>
        <w:adjustRightInd w:val="0"/>
        <w:spacing w:line="600" w:lineRule="exact"/>
        <w:ind w:firstLine="643" w:firstLineChars="200"/>
        <w:jc w:val="left"/>
        <w:rPr>
          <w:rFonts w:eastAsia="楷体_GB2312"/>
          <w:b/>
          <w:kern w:val="0"/>
          <w:sz w:val="32"/>
          <w:szCs w:val="32"/>
        </w:rPr>
      </w:pPr>
      <w:r>
        <w:rPr>
          <w:rFonts w:eastAsia="楷体_GB2312"/>
          <w:b/>
          <w:kern w:val="0"/>
          <w:sz w:val="32"/>
          <w:szCs w:val="32"/>
        </w:rPr>
        <w:t>（二）政府采购支出情况说明。</w:t>
      </w:r>
    </w:p>
    <w:p>
      <w:pPr>
        <w:autoSpaceDE w:val="0"/>
        <w:autoSpaceDN w:val="0"/>
        <w:adjustRightInd w:val="0"/>
        <w:spacing w:line="600" w:lineRule="exact"/>
        <w:ind w:firstLine="640" w:firstLineChars="200"/>
        <w:jc w:val="left"/>
        <w:rPr>
          <w:rFonts w:hint="eastAsia" w:eastAsia="仿宋_GB2312"/>
          <w:kern w:val="0"/>
          <w:sz w:val="32"/>
          <w:szCs w:val="32"/>
          <w:lang w:eastAsia="zh-CN"/>
        </w:rPr>
      </w:pPr>
      <w:r>
        <w:rPr>
          <w:rFonts w:eastAsia="仿宋_GB2312"/>
          <w:kern w:val="0"/>
          <w:sz w:val="32"/>
          <w:szCs w:val="32"/>
        </w:rPr>
        <w:t>2017年本部门政府采购支出总额</w:t>
      </w:r>
      <w:r>
        <w:rPr>
          <w:rFonts w:hint="eastAsia" w:eastAsia="仿宋_GB2312"/>
          <w:kern w:val="0"/>
          <w:sz w:val="32"/>
          <w:szCs w:val="32"/>
          <w:lang w:val="en-US" w:eastAsia="zh-CN"/>
        </w:rPr>
        <w:t>348.9</w:t>
      </w:r>
      <w:r>
        <w:rPr>
          <w:rFonts w:eastAsia="仿宋_GB2312"/>
          <w:kern w:val="0"/>
          <w:sz w:val="32"/>
          <w:szCs w:val="32"/>
        </w:rPr>
        <w:t>万元，其中：政府采购货物支出</w:t>
      </w:r>
      <w:r>
        <w:rPr>
          <w:rFonts w:hint="eastAsia" w:eastAsia="仿宋_GB2312"/>
          <w:kern w:val="0"/>
          <w:sz w:val="32"/>
          <w:szCs w:val="32"/>
          <w:lang w:val="en-US" w:eastAsia="zh-CN"/>
        </w:rPr>
        <w:t>348.9</w:t>
      </w:r>
      <w:r>
        <w:rPr>
          <w:rFonts w:eastAsia="仿宋_GB2312"/>
          <w:kern w:val="0"/>
          <w:sz w:val="32"/>
          <w:szCs w:val="32"/>
        </w:rPr>
        <w:t>万元</w:t>
      </w:r>
      <w:r>
        <w:rPr>
          <w:rFonts w:hint="eastAsia" w:eastAsia="仿宋_GB2312"/>
          <w:kern w:val="0"/>
          <w:sz w:val="32"/>
          <w:szCs w:val="32"/>
          <w:lang w:eastAsia="zh-CN"/>
        </w:rPr>
        <w:t>。</w:t>
      </w:r>
    </w:p>
    <w:p>
      <w:pPr>
        <w:autoSpaceDE w:val="0"/>
        <w:autoSpaceDN w:val="0"/>
        <w:adjustRightInd w:val="0"/>
        <w:spacing w:line="600" w:lineRule="exact"/>
        <w:ind w:firstLine="643" w:firstLineChars="200"/>
        <w:jc w:val="left"/>
        <w:rPr>
          <w:rFonts w:hint="eastAsia" w:ascii="楷体_GB2312" w:eastAsia="楷体_GB2312"/>
          <w:b/>
          <w:kern w:val="0"/>
          <w:sz w:val="32"/>
          <w:szCs w:val="32"/>
        </w:rPr>
      </w:pPr>
      <w:r>
        <w:rPr>
          <w:rFonts w:hint="eastAsia" w:ascii="楷体_GB2312" w:eastAsia="楷体_GB2312"/>
          <w:b/>
          <w:kern w:val="0"/>
          <w:sz w:val="32"/>
          <w:szCs w:val="32"/>
        </w:rPr>
        <w:t>（三）国有资产占用情况说明。</w:t>
      </w:r>
    </w:p>
    <w:p>
      <w:pPr>
        <w:autoSpaceDE w:val="0"/>
        <w:autoSpaceDN w:val="0"/>
        <w:adjustRightInd w:val="0"/>
        <w:spacing w:line="560" w:lineRule="exact"/>
        <w:ind w:firstLine="640" w:firstLineChars="200"/>
        <w:jc w:val="left"/>
        <w:rPr>
          <w:rFonts w:eastAsia="仿宋_GB2312"/>
          <w:kern w:val="0"/>
          <w:sz w:val="30"/>
          <w:szCs w:val="30"/>
          <w:highlight w:val="none"/>
        </w:rPr>
      </w:pPr>
      <w:r>
        <w:rPr>
          <w:rFonts w:eastAsia="仿宋_GB2312"/>
          <w:kern w:val="0"/>
          <w:sz w:val="32"/>
          <w:szCs w:val="32"/>
          <w:highlight w:val="none"/>
        </w:rPr>
        <w:t xml:space="preserve">截至2017年12月31日，本部门共有车辆 </w:t>
      </w:r>
      <w:r>
        <w:rPr>
          <w:rFonts w:hint="eastAsia" w:eastAsia="仿宋_GB2312"/>
          <w:kern w:val="0"/>
          <w:sz w:val="32"/>
          <w:szCs w:val="32"/>
          <w:highlight w:val="none"/>
          <w:lang w:val="en-US" w:eastAsia="zh-CN"/>
        </w:rPr>
        <w:t>5</w:t>
      </w:r>
      <w:r>
        <w:rPr>
          <w:rFonts w:eastAsia="仿宋_GB2312"/>
          <w:kern w:val="0"/>
          <w:sz w:val="32"/>
          <w:szCs w:val="32"/>
          <w:highlight w:val="none"/>
        </w:rPr>
        <w:t xml:space="preserve"> 辆，</w:t>
      </w:r>
      <w:r>
        <w:rPr>
          <w:rFonts w:hint="eastAsia" w:ascii="仿宋_GB2312" w:eastAsia="仿宋_GB2312" w:cs="仿宋_GB2312"/>
          <w:kern w:val="0"/>
          <w:sz w:val="32"/>
          <w:szCs w:val="32"/>
          <w:highlight w:val="none"/>
        </w:rPr>
        <w:t>其中，一般公务用车</w:t>
      </w:r>
      <w:r>
        <w:rPr>
          <w:rFonts w:hint="eastAsia" w:ascii="仿宋_GB2312" w:eastAsia="仿宋_GB2312" w:cs="仿宋_GB2312"/>
          <w:kern w:val="0"/>
          <w:sz w:val="32"/>
          <w:szCs w:val="32"/>
          <w:highlight w:val="none"/>
          <w:lang w:val="en-US" w:eastAsia="zh-CN"/>
        </w:rPr>
        <w:t>1</w:t>
      </w:r>
      <w:r>
        <w:rPr>
          <w:rFonts w:hint="eastAsia" w:ascii="仿宋_GB2312" w:eastAsia="仿宋_GB2312" w:cs="仿宋_GB2312"/>
          <w:kern w:val="0"/>
          <w:sz w:val="32"/>
          <w:szCs w:val="32"/>
          <w:highlight w:val="none"/>
        </w:rPr>
        <w:t>辆、特种专业技术用车</w:t>
      </w:r>
      <w:r>
        <w:rPr>
          <w:rFonts w:hint="eastAsia" w:ascii="仿宋_GB2312" w:eastAsia="仿宋_GB2312" w:cs="仿宋_GB2312"/>
          <w:kern w:val="0"/>
          <w:sz w:val="32"/>
          <w:szCs w:val="32"/>
          <w:highlight w:val="none"/>
          <w:lang w:val="en-US" w:eastAsia="zh-CN"/>
        </w:rPr>
        <w:t>4</w:t>
      </w:r>
      <w:r>
        <w:rPr>
          <w:rFonts w:hint="eastAsia" w:ascii="仿宋_GB2312" w:eastAsia="仿宋_GB2312" w:cs="仿宋_GB2312"/>
          <w:kern w:val="0"/>
          <w:sz w:val="32"/>
          <w:szCs w:val="32"/>
          <w:highlight w:val="none"/>
        </w:rPr>
        <w:t>辆；</w:t>
      </w:r>
      <w:r>
        <w:rPr>
          <w:rFonts w:eastAsia="仿宋_GB2312"/>
          <w:kern w:val="0"/>
          <w:sz w:val="30"/>
          <w:szCs w:val="30"/>
          <w:highlight w:val="none"/>
        </w:rPr>
        <w:t>单位价值50万元以上通用设备</w:t>
      </w:r>
      <w:r>
        <w:rPr>
          <w:rFonts w:hint="eastAsia" w:eastAsia="仿宋_GB2312"/>
          <w:kern w:val="0"/>
          <w:sz w:val="30"/>
          <w:szCs w:val="30"/>
          <w:highlight w:val="none"/>
          <w:lang w:val="en-US" w:eastAsia="zh-CN"/>
        </w:rPr>
        <w:t>1</w:t>
      </w:r>
      <w:r>
        <w:rPr>
          <w:rFonts w:eastAsia="仿宋_GB2312"/>
          <w:kern w:val="0"/>
          <w:sz w:val="30"/>
          <w:szCs w:val="30"/>
          <w:highlight w:val="none"/>
        </w:rPr>
        <w:t>台，100万元以上专用设备</w:t>
      </w:r>
      <w:r>
        <w:rPr>
          <w:rFonts w:hint="eastAsia" w:eastAsia="仿宋_GB2312"/>
          <w:kern w:val="0"/>
          <w:sz w:val="30"/>
          <w:szCs w:val="30"/>
          <w:highlight w:val="none"/>
          <w:lang w:val="en-US" w:eastAsia="zh-CN"/>
        </w:rPr>
        <w:t>10</w:t>
      </w:r>
      <w:r>
        <w:rPr>
          <w:rFonts w:eastAsia="仿宋_GB2312"/>
          <w:kern w:val="0"/>
          <w:sz w:val="30"/>
          <w:szCs w:val="30"/>
          <w:highlight w:val="none"/>
        </w:rPr>
        <w:t>台。</w:t>
      </w:r>
    </w:p>
    <w:p>
      <w:pPr>
        <w:autoSpaceDE w:val="0"/>
        <w:autoSpaceDN w:val="0"/>
        <w:adjustRightInd w:val="0"/>
        <w:spacing w:line="600" w:lineRule="exact"/>
        <w:ind w:firstLine="643" w:firstLineChars="200"/>
        <w:jc w:val="left"/>
        <w:rPr>
          <w:rFonts w:eastAsia="仿宋_GB2312"/>
          <w:kern w:val="0"/>
          <w:sz w:val="32"/>
          <w:szCs w:val="32"/>
        </w:rPr>
      </w:pPr>
      <w:r>
        <w:rPr>
          <w:rFonts w:eastAsia="楷体_GB2312"/>
          <w:b/>
          <w:kern w:val="0"/>
          <w:sz w:val="32"/>
          <w:szCs w:val="32"/>
        </w:rPr>
        <w:t>（四）预算绩效管理工作开展情况。</w:t>
      </w:r>
    </w:p>
    <w:p>
      <w:pPr>
        <w:spacing w:line="600" w:lineRule="exact"/>
        <w:ind w:firstLine="640" w:firstLineChars="200"/>
        <w:rPr>
          <w:rFonts w:eastAsia="仿宋_GB2312"/>
          <w:sz w:val="32"/>
          <w:szCs w:val="32"/>
        </w:rPr>
      </w:pPr>
      <w:r>
        <w:rPr>
          <w:rFonts w:eastAsia="仿宋_GB2312"/>
          <w:kern w:val="0"/>
          <w:sz w:val="32"/>
          <w:szCs w:val="32"/>
        </w:rPr>
        <w:t>根据财政预算管理要求，我部门组织对2017年度一般公共预算项目支出全面开展绩效自评。</w:t>
      </w:r>
      <w:r>
        <w:rPr>
          <w:rFonts w:eastAsia="仿宋_GB2312"/>
          <w:sz w:val="32"/>
          <w:szCs w:val="32"/>
        </w:rPr>
        <w:t>涉及一般公共预算当年财政拨款</w:t>
      </w:r>
      <w:r>
        <w:rPr>
          <w:rFonts w:hint="eastAsia" w:eastAsia="仿宋_GB2312"/>
          <w:sz w:val="32"/>
          <w:szCs w:val="32"/>
          <w:lang w:val="en-US" w:eastAsia="zh-CN"/>
        </w:rPr>
        <w:t>750</w:t>
      </w:r>
      <w:r>
        <w:rPr>
          <w:rFonts w:eastAsia="仿宋_GB2312"/>
          <w:sz w:val="32"/>
          <w:szCs w:val="32"/>
        </w:rPr>
        <w:t>万元，占年初预算</w:t>
      </w:r>
      <w:r>
        <w:rPr>
          <w:rFonts w:hint="eastAsia" w:eastAsia="仿宋_GB2312"/>
          <w:sz w:val="32"/>
          <w:szCs w:val="32"/>
          <w:lang w:val="en-US" w:eastAsia="zh-CN"/>
        </w:rPr>
        <w:t>100</w:t>
      </w:r>
      <w:r>
        <w:rPr>
          <w:rFonts w:eastAsia="仿宋_GB2312"/>
          <w:sz w:val="32"/>
          <w:szCs w:val="32"/>
        </w:rPr>
        <w:t>%。绩效评价结果显示，上述项目支出绩效情况</w:t>
      </w:r>
      <w:r>
        <w:rPr>
          <w:rFonts w:hint="eastAsia" w:eastAsia="仿宋_GB2312"/>
          <w:sz w:val="32"/>
          <w:szCs w:val="32"/>
          <w:lang w:eastAsia="zh-CN"/>
        </w:rPr>
        <w:t>不太</w:t>
      </w:r>
      <w:r>
        <w:rPr>
          <w:rFonts w:eastAsia="仿宋_GB2312"/>
          <w:sz w:val="32"/>
          <w:szCs w:val="32"/>
        </w:rPr>
        <w:t>理想，</w:t>
      </w:r>
      <w:r>
        <w:rPr>
          <w:rFonts w:hint="eastAsia" w:eastAsia="仿宋_GB2312"/>
          <w:sz w:val="32"/>
          <w:szCs w:val="32"/>
          <w:lang w:eastAsia="zh-CN"/>
        </w:rPr>
        <w:t>基本</w:t>
      </w:r>
      <w:r>
        <w:rPr>
          <w:rFonts w:eastAsia="仿宋_GB2312"/>
          <w:sz w:val="32"/>
          <w:szCs w:val="32"/>
        </w:rPr>
        <w:t>达到项目申请时设定的各项绩效目标。</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其中：</w:t>
      </w:r>
    </w:p>
    <w:p>
      <w:pPr>
        <w:numPr>
          <w:ilvl w:val="0"/>
          <w:numId w:val="0"/>
        </w:numPr>
        <w:autoSpaceDE w:val="0"/>
        <w:autoSpaceDN w:val="0"/>
        <w:adjustRightInd w:val="0"/>
        <w:spacing w:line="600" w:lineRule="exact"/>
        <w:ind w:firstLine="640" w:firstLineChars="200"/>
        <w:jc w:val="left"/>
        <w:rPr>
          <w:rFonts w:hint="eastAsia" w:ascii="仿宋_GB2312" w:eastAsia="仿宋_GB2312"/>
          <w:sz w:val="32"/>
          <w:szCs w:val="32"/>
        </w:rPr>
      </w:pPr>
      <w:r>
        <w:rPr>
          <w:rFonts w:hint="eastAsia" w:ascii="仿宋_GB2312" w:eastAsia="仿宋_GB2312"/>
          <w:b w:val="0"/>
          <w:bCs/>
          <w:sz w:val="32"/>
          <w:szCs w:val="32"/>
          <w:lang w:val="en-US" w:eastAsia="zh-CN"/>
        </w:rPr>
        <w:t>1、供应室建设</w:t>
      </w:r>
      <w:r>
        <w:rPr>
          <w:rFonts w:hint="eastAsia" w:ascii="仿宋_GB2312" w:eastAsia="仿宋_GB2312" w:cs="仿宋_GB2312"/>
          <w:kern w:val="0"/>
          <w:sz w:val="32"/>
          <w:szCs w:val="32"/>
        </w:rPr>
        <w:t>在规定时间内完成采购，验收合格率100%，采购该设备后</w:t>
      </w:r>
      <w:r>
        <w:rPr>
          <w:rFonts w:hint="eastAsia" w:ascii="仿宋_GB2312" w:eastAsia="仿宋_GB2312" w:cs="仿宋_GB2312"/>
          <w:kern w:val="0"/>
          <w:sz w:val="32"/>
          <w:szCs w:val="32"/>
          <w:lang w:eastAsia="zh-CN"/>
        </w:rPr>
        <w:t>，供应室</w:t>
      </w:r>
      <w:r>
        <w:rPr>
          <w:rFonts w:hint="eastAsia" w:ascii="仿宋_GB2312" w:eastAsia="仿宋_GB2312"/>
          <w:sz w:val="32"/>
          <w:szCs w:val="32"/>
        </w:rPr>
        <w:t>达到器械的回收、洗涤、消毒、漂洗、打包、灭菌一体化操作流程，使中心供应室与本机构的规模任务和发展规划相适应，将消毒供应工作管理纳入医疗质量管理，保障医疗安全。</w:t>
      </w:r>
    </w:p>
    <w:p>
      <w:pPr>
        <w:numPr>
          <w:ilvl w:val="0"/>
          <w:numId w:val="0"/>
        </w:numPr>
        <w:autoSpaceDE w:val="0"/>
        <w:autoSpaceDN w:val="0"/>
        <w:adjustRightInd w:val="0"/>
        <w:spacing w:line="600" w:lineRule="exact"/>
        <w:ind w:firstLine="640" w:firstLineChars="200"/>
        <w:jc w:val="left"/>
        <w:rPr>
          <w:rFonts w:hint="eastAsia" w:ascii="仿宋_GB2312" w:eastAsia="仿宋_GB2312"/>
          <w:b/>
          <w:sz w:val="32"/>
          <w:szCs w:val="32"/>
          <w:lang w:eastAsia="zh-CN"/>
        </w:rPr>
      </w:pPr>
      <w:r>
        <w:rPr>
          <w:rFonts w:hint="eastAsia" w:ascii="仿宋_GB2312" w:eastAsia="仿宋_GB2312"/>
          <w:b w:val="0"/>
          <w:bCs/>
          <w:sz w:val="32"/>
          <w:szCs w:val="32"/>
          <w:lang w:val="en-US" w:eastAsia="zh-CN"/>
        </w:rPr>
        <w:t>2、</w:t>
      </w:r>
      <w:r>
        <w:rPr>
          <w:rFonts w:hint="eastAsia" w:ascii="仿宋_GB2312" w:eastAsia="仿宋_GB2312"/>
          <w:b w:val="0"/>
          <w:bCs/>
          <w:sz w:val="32"/>
          <w:szCs w:val="32"/>
        </w:rPr>
        <w:t>重症医学科（ICU）建设</w:t>
      </w:r>
      <w:r>
        <w:rPr>
          <w:rFonts w:hint="eastAsia" w:ascii="仿宋_GB2312" w:eastAsia="仿宋_GB2312"/>
          <w:b w:val="0"/>
          <w:bCs/>
          <w:sz w:val="32"/>
          <w:szCs w:val="32"/>
          <w:lang w:eastAsia="zh-CN"/>
        </w:rPr>
        <w:t>未</w:t>
      </w:r>
      <w:r>
        <w:rPr>
          <w:rFonts w:hint="eastAsia" w:ascii="仿宋_GB2312" w:eastAsia="仿宋_GB2312" w:cs="仿宋_GB2312"/>
          <w:kern w:val="0"/>
          <w:sz w:val="32"/>
          <w:szCs w:val="32"/>
        </w:rPr>
        <w:t>在</w:t>
      </w:r>
      <w:r>
        <w:rPr>
          <w:rFonts w:hint="eastAsia" w:ascii="仿宋_GB2312" w:eastAsia="仿宋_GB2312" w:cs="仿宋_GB2312"/>
          <w:kern w:val="0"/>
          <w:sz w:val="32"/>
          <w:szCs w:val="32"/>
          <w:lang w:val="en-US" w:eastAsia="zh-CN"/>
        </w:rPr>
        <w:t>2017年</w:t>
      </w:r>
      <w:r>
        <w:rPr>
          <w:rFonts w:hint="eastAsia" w:ascii="仿宋_GB2312" w:eastAsia="仿宋_GB2312" w:cs="仿宋_GB2312"/>
          <w:kern w:val="0"/>
          <w:sz w:val="32"/>
          <w:szCs w:val="32"/>
        </w:rPr>
        <w:t>完成采购</w:t>
      </w:r>
      <w:r>
        <w:rPr>
          <w:rFonts w:hint="eastAsia" w:ascii="仿宋_GB2312" w:eastAsia="仿宋_GB2312" w:cs="仿宋_GB2312"/>
          <w:kern w:val="0"/>
          <w:sz w:val="32"/>
          <w:szCs w:val="32"/>
          <w:lang w:eastAsia="zh-CN"/>
        </w:rPr>
        <w:t>，结转到</w:t>
      </w:r>
      <w:r>
        <w:rPr>
          <w:rFonts w:hint="eastAsia" w:ascii="仿宋_GB2312" w:eastAsia="仿宋_GB2312" w:cs="仿宋_GB2312"/>
          <w:kern w:val="0"/>
          <w:sz w:val="32"/>
          <w:szCs w:val="32"/>
          <w:lang w:val="en-US" w:eastAsia="zh-CN"/>
        </w:rPr>
        <w:t>2018年继续采购，</w:t>
      </w:r>
      <w:r>
        <w:rPr>
          <w:rFonts w:hint="eastAsia" w:ascii="仿宋_GB2312" w:eastAsia="仿宋_GB2312" w:cs="仿宋_GB2312"/>
          <w:kern w:val="0"/>
          <w:sz w:val="32"/>
          <w:szCs w:val="32"/>
          <w:lang w:eastAsia="zh-CN"/>
        </w:rPr>
        <w:t>主要原因是受医院场地的限制，未能按时开工建设。</w:t>
      </w:r>
    </w:p>
    <w:p>
      <w:pPr>
        <w:autoSpaceDE w:val="0"/>
        <w:autoSpaceDN w:val="0"/>
        <w:adjustRightInd w:val="0"/>
        <w:spacing w:line="600" w:lineRule="exact"/>
        <w:ind w:firstLine="640" w:firstLineChars="200"/>
        <w:jc w:val="left"/>
        <w:rPr>
          <w:rFonts w:eastAsia="仿宋_GB2312"/>
          <w:kern w:val="0"/>
          <w:sz w:val="32"/>
          <w:szCs w:val="32"/>
        </w:rPr>
      </w:pPr>
    </w:p>
    <w:p>
      <w:pPr>
        <w:autoSpaceDE w:val="0"/>
        <w:autoSpaceDN w:val="0"/>
        <w:adjustRightInd w:val="0"/>
        <w:spacing w:line="560" w:lineRule="exact"/>
        <w:jc w:val="center"/>
        <w:rPr>
          <w:rFonts w:hint="eastAsia" w:eastAsia="黑体"/>
          <w:kern w:val="0"/>
          <w:sz w:val="32"/>
          <w:szCs w:val="32"/>
        </w:rPr>
      </w:pPr>
      <w:r>
        <w:rPr>
          <w:rFonts w:eastAsia="仿宋_GB2312"/>
          <w:b/>
          <w:kern w:val="0"/>
          <w:sz w:val="32"/>
          <w:szCs w:val="32"/>
        </w:rPr>
        <w:br w:type="page"/>
      </w:r>
      <w:r>
        <w:rPr>
          <w:rFonts w:eastAsia="黑体"/>
          <w:kern w:val="0"/>
          <w:sz w:val="32"/>
          <w:szCs w:val="32"/>
        </w:rPr>
        <w:t>第四部分  名词解释</w:t>
      </w:r>
    </w:p>
    <w:p>
      <w:pPr>
        <w:ind w:firstLine="640"/>
        <w:rPr>
          <w:rFonts w:eastAsia="仿宋_GB2312"/>
          <w:sz w:val="32"/>
          <w:szCs w:val="32"/>
        </w:rPr>
      </w:pPr>
      <w:r>
        <w:rPr>
          <w:rFonts w:eastAsia="仿宋_GB2312"/>
          <w:sz w:val="32"/>
          <w:szCs w:val="32"/>
        </w:rPr>
        <w:t xml:space="preserve">一、财政拨款收入：指市本级财政部门当年拨付的资金。 </w:t>
      </w:r>
    </w:p>
    <w:p>
      <w:pPr>
        <w:ind w:firstLine="640" w:firstLineChars="200"/>
        <w:rPr>
          <w:rFonts w:eastAsia="仿宋_GB2312"/>
          <w:sz w:val="32"/>
          <w:szCs w:val="32"/>
        </w:rPr>
      </w:pPr>
      <w:r>
        <w:rPr>
          <w:rFonts w:eastAsia="仿宋_GB2312"/>
          <w:sz w:val="32"/>
          <w:szCs w:val="32"/>
        </w:rPr>
        <w:t>二、事业收入：指事业单位开展专业业务活动及辅助活动所取得的收入。</w:t>
      </w:r>
    </w:p>
    <w:p>
      <w:pPr>
        <w:ind w:firstLine="640" w:firstLineChars="200"/>
        <w:rPr>
          <w:rFonts w:eastAsia="仿宋_GB2312"/>
          <w:sz w:val="32"/>
          <w:szCs w:val="32"/>
        </w:rPr>
      </w:pPr>
      <w:r>
        <w:rPr>
          <w:rFonts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eastAsia="仿宋_GB2312"/>
          <w:sz w:val="32"/>
          <w:szCs w:val="32"/>
        </w:rPr>
        <w:t>四、其他收入：指除</w:t>
      </w:r>
      <w:r>
        <w:rPr>
          <w:rFonts w:hint="eastAsia" w:ascii="仿宋_GB2312" w:eastAsia="仿宋_GB2312"/>
          <w:sz w:val="32"/>
          <w:szCs w:val="32"/>
        </w:rPr>
        <w:t>上述“财政拨款收入”“事业收入”“经营收入”等以外的收入。</w:t>
      </w:r>
    </w:p>
    <w:p>
      <w:pPr>
        <w:ind w:firstLine="640" w:firstLineChars="200"/>
        <w:rPr>
          <w:rFonts w:hint="eastAsia" w:ascii="仿宋_GB2312" w:eastAsia="仿宋_GB2312"/>
          <w:sz w:val="32"/>
          <w:szCs w:val="32"/>
        </w:rPr>
      </w:pPr>
      <w:r>
        <w:rPr>
          <w:rFonts w:eastAsia="仿宋_GB2312"/>
          <w:sz w:val="32"/>
          <w:szCs w:val="32"/>
        </w:rPr>
        <w:t>五、用事业基金弥补</w:t>
      </w:r>
      <w:r>
        <w:rPr>
          <w:rFonts w:hint="eastAsia" w:ascii="仿宋_GB2312" w:eastAsia="仿宋_GB2312"/>
          <w:sz w:val="32"/>
          <w:szCs w:val="32"/>
        </w:rPr>
        <w:t xml:space="preserve">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0" w:firstLineChars="200"/>
        <w:rPr>
          <w:rFonts w:eastAsia="仿宋_GB2312"/>
          <w:sz w:val="32"/>
          <w:szCs w:val="32"/>
        </w:rPr>
      </w:pPr>
      <w:r>
        <w:rPr>
          <w:rFonts w:eastAsia="仿宋_GB2312"/>
          <w:sz w:val="32"/>
          <w:szCs w:val="32"/>
        </w:rPr>
        <w:t xml:space="preserve">六、年初结转和结余：指以前年度尚未完成、结转到本年 按有关规定继续使用的资金。 </w:t>
      </w:r>
    </w:p>
    <w:p>
      <w:pPr>
        <w:ind w:firstLine="640" w:firstLineChars="200"/>
        <w:rPr>
          <w:rFonts w:eastAsia="仿宋_GB2312"/>
          <w:sz w:val="32"/>
          <w:szCs w:val="32"/>
        </w:rPr>
      </w:pPr>
      <w:r>
        <w:rPr>
          <w:rFonts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eastAsia="仿宋_GB2312"/>
          <w:sz w:val="32"/>
          <w:szCs w:val="32"/>
        </w:rPr>
      </w:pPr>
      <w:r>
        <w:rPr>
          <w:rFonts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eastAsia="仿宋_GB2312"/>
          <w:sz w:val="32"/>
          <w:szCs w:val="32"/>
        </w:rPr>
      </w:pPr>
      <w:r>
        <w:rPr>
          <w:rFonts w:eastAsia="仿宋_GB2312"/>
          <w:sz w:val="32"/>
          <w:szCs w:val="32"/>
        </w:rPr>
        <w:t xml:space="preserve">九、基本支出：指为保障机构正常运转、完成日常工作任务而发生的人员支出和公用支出。 </w:t>
      </w:r>
    </w:p>
    <w:p>
      <w:pPr>
        <w:ind w:firstLine="640" w:firstLineChars="200"/>
        <w:rPr>
          <w:rFonts w:eastAsia="仿宋_GB2312"/>
          <w:sz w:val="32"/>
          <w:szCs w:val="32"/>
        </w:rPr>
      </w:pPr>
      <w:r>
        <w:rPr>
          <w:rFonts w:eastAsia="仿宋_GB2312"/>
          <w:sz w:val="32"/>
          <w:szCs w:val="32"/>
        </w:rPr>
        <w:t xml:space="preserve">十、项目支出：指在基本支出之外为完成特定行政任务和事业发展目标所发生的支出。 </w:t>
      </w:r>
    </w:p>
    <w:p>
      <w:pPr>
        <w:ind w:firstLine="640"/>
        <w:rPr>
          <w:rFonts w:eastAsia="仿宋_GB2312"/>
          <w:sz w:val="32"/>
          <w:szCs w:val="32"/>
        </w:rPr>
      </w:pPr>
      <w:r>
        <w:rPr>
          <w:rFonts w:eastAsia="仿宋_GB2312"/>
          <w:sz w:val="32"/>
          <w:szCs w:val="32"/>
        </w:rPr>
        <w:t>十一、经营支出：指事业单位在专业业务活动及其辅助活动之外开展非独立核算经营活动发生的支出。</w:t>
      </w:r>
    </w:p>
    <w:p>
      <w:pPr>
        <w:ind w:firstLine="640" w:firstLineChars="200"/>
        <w:rPr>
          <w:rFonts w:eastAsia="仿宋_GB2312"/>
          <w:sz w:val="32"/>
          <w:szCs w:val="32"/>
        </w:rPr>
      </w:pPr>
      <w:r>
        <w:rPr>
          <w:rFonts w:eastAsia="仿宋_GB2312"/>
          <w:sz w:val="32"/>
          <w:szCs w:val="32"/>
        </w:rPr>
        <w:t>十二</w:t>
      </w:r>
      <w:r>
        <w:rPr>
          <w:rFonts w:hint="eastAsia" w:ascii="仿宋_GB2312" w:eastAsia="仿宋_GB2312"/>
          <w:sz w:val="32"/>
          <w:szCs w:val="32"/>
        </w:rPr>
        <w:t>、“三公”经费：纳入市本级财政预决算管理的“三公”经费，是指南宁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w:t>
      </w:r>
      <w:r>
        <w:rPr>
          <w:rFonts w:eastAsia="仿宋_GB2312"/>
          <w:sz w:val="32"/>
          <w:szCs w:val="32"/>
        </w:rPr>
        <w:t xml:space="preserve">费、维修费、过路过桥费、保险费、安全奖励费用等支出；公务接待费反映单位按规定开支的各类公务接待（含外宾接待）支出。 </w:t>
      </w:r>
    </w:p>
    <w:p>
      <w:pPr>
        <w:ind w:firstLine="640" w:firstLineChars="200"/>
        <w:rPr>
          <w:rFonts w:eastAsia="仿宋_GB2312"/>
          <w:sz w:val="32"/>
          <w:szCs w:val="32"/>
        </w:rPr>
      </w:pPr>
      <w:r>
        <w:rPr>
          <w:rFonts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5120" w:firstLineChars="1600"/>
        <w:jc w:val="left"/>
        <w:rPr>
          <w:rFonts w:hint="eastAsia" w:ascii="仿宋_GB2312" w:hAnsi="仿宋" w:eastAsia="仿宋_GB2312" w:cs="仿宋"/>
          <w:bCs/>
          <w:sz w:val="32"/>
          <w:szCs w:val="32"/>
        </w:rPr>
      </w:pPr>
      <w:r>
        <w:rPr>
          <w:rFonts w:hint="eastAsia" w:ascii="仿宋_GB2312" w:hAnsi="仿宋" w:eastAsia="仿宋_GB2312" w:cs="仿宋"/>
          <w:bCs/>
          <w:sz w:val="32"/>
          <w:szCs w:val="32"/>
        </w:rPr>
        <w:t>南宁市第六人民医院</w:t>
      </w:r>
    </w:p>
    <w:p>
      <w:pPr>
        <w:ind w:firstLine="640" w:firstLineChars="200"/>
      </w:pPr>
      <w:r>
        <w:rPr>
          <w:rFonts w:hint="eastAsia" w:ascii="仿宋_GB2312" w:hAnsi="仿宋" w:eastAsia="仿宋_GB2312" w:cs="仿宋"/>
          <w:bCs/>
          <w:sz w:val="32"/>
          <w:szCs w:val="32"/>
        </w:rPr>
        <w:t xml:space="preserve">                              201</w:t>
      </w:r>
      <w:r>
        <w:rPr>
          <w:rFonts w:hint="eastAsia" w:ascii="仿宋_GB2312" w:hAnsi="仿宋" w:eastAsia="仿宋_GB2312" w:cs="仿宋"/>
          <w:bCs/>
          <w:sz w:val="32"/>
          <w:szCs w:val="32"/>
          <w:lang w:val="en-US" w:eastAsia="zh-CN"/>
        </w:rPr>
        <w:t>8</w:t>
      </w:r>
      <w:r>
        <w:rPr>
          <w:rFonts w:hint="eastAsia" w:ascii="仿宋_GB2312" w:hAnsi="仿宋" w:eastAsia="仿宋_GB2312" w:cs="仿宋"/>
          <w:bCs/>
          <w:sz w:val="32"/>
          <w:szCs w:val="32"/>
        </w:rPr>
        <w:t>年10月</w:t>
      </w:r>
      <w:r>
        <w:rPr>
          <w:rFonts w:hint="eastAsia" w:ascii="仿宋_GB2312" w:hAnsi="仿宋" w:eastAsia="仿宋_GB2312" w:cs="仿宋"/>
          <w:bCs/>
          <w:sz w:val="32"/>
          <w:szCs w:val="32"/>
          <w:lang w:val="en-US" w:eastAsia="zh-CN"/>
        </w:rPr>
        <w:t>8</w:t>
      </w:r>
      <w:r>
        <w:rPr>
          <w:rFonts w:hint="eastAsia" w:ascii="仿宋_GB2312" w:hAnsi="仿宋" w:eastAsia="仿宋_GB2312" w:cs="仿宋"/>
          <w:bCs/>
          <w:sz w:val="32"/>
          <w:szCs w:val="32"/>
        </w:rPr>
        <w:t>日</w:t>
      </w:r>
    </w:p>
    <w:sectPr>
      <w:footerReference r:id="rId2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MingLiU">
    <w:panose1 w:val="02020309000000000000"/>
    <w:charset w:val="88"/>
    <w:family w:val="modern"/>
    <w:pitch w:val="default"/>
    <w:sig w:usb0="00000003" w:usb1="082E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Cs w:val="2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eastAsia="宋体"/>
        <w:lang w:val="en-US" w:eastAsia="zh-CN"/>
      </w:rPr>
    </w:pPr>
    <w:r>
      <w:rPr>
        <w:sz w:val="18"/>
        <w:lang w:val="en-US"/>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sz w:val="18"/>
        <w:lang w:val="en-US" w:eastAsia="zh-CN"/>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eastAsia="宋体"/>
        <w:szCs w:val="28"/>
        <w:lang w:val="en-US" w:eastAsia="zh-CN"/>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18"/>
        <w:lang w:val="en-US" w:eastAsia="zh-CN"/>
      </w:rPr>
      <w:t>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eastAsia="宋体"/>
        <w:lang w:val="en-US" w:eastAsia="zh-CN"/>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140" w:firstLineChars="2300"/>
      <w:rPr>
        <w:rFonts w:hint="eastAsia"/>
        <w:lang w:val="en-US" w:eastAsia="zh-CN"/>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11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eastAsia="宋体"/>
        <w:lang w:val="en-US" w:eastAsia="zh-CN"/>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140" w:firstLineChars="2300"/>
      <w:rPr>
        <w:rFonts w:hint="eastAsia"/>
        <w:lang w:val="en-US" w:eastAsia="zh-CN"/>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140" w:firstLineChars="2300"/>
      <w:rPr>
        <w:rFonts w:hint="eastAsia"/>
        <w:lang w:val="en-US" w:eastAsia="zh-CN"/>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11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140" w:firstLineChars="2300"/>
      <w:rPr>
        <w:rFonts w:hint="eastAsia"/>
        <w:lang w:val="en-US" w:eastAsia="zh-CN"/>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11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280" w:firstLineChars="100"/>
      <w:rPr>
        <w:rFonts w:ascii="宋体" w:hAnsi="宋体"/>
        <w:sz w:val="28"/>
        <w:szCs w:val="28"/>
      </w:rPr>
    </w:pPr>
    <w:r>
      <w:rPr>
        <w:rFonts w:hint="eastAsia" w:ascii="宋体" w:hAnsi="宋体"/>
        <w:sz w:val="28"/>
        <w:szCs w:val="28"/>
      </w:rPr>
      <w:t>——</w:t>
    </w:r>
  </w:p>
  <w:p>
    <w:pPr>
      <w:pStyle w:val="3"/>
      <w:ind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szCs w:val="28"/>
        <w:lang w:val="en-US" w:eastAsia="zh-CN"/>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r>
      <w:rPr>
        <w:rFonts w:hint="eastAsia"/>
        <w:szCs w:val="28"/>
        <w:lang w:val="en-US" w:eastAsia="zh-CN"/>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szCs w:val="28"/>
        <w:lang w:val="en-US" w:eastAsia="zh-CN"/>
      </w:rPr>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r>
      <w:rPr>
        <w:rFonts w:hint="eastAsia"/>
        <w:szCs w:val="28"/>
        <w:lang w:val="en-US" w:eastAsia="zh-CN"/>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szCs w:val="28"/>
        <w:lang w:val="en-US" w:eastAsia="zh-CN"/>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eastAsia="宋体"/>
        <w:lang w:val="en-US" w:eastAsia="zh-CN"/>
      </w:rPr>
    </w:pPr>
    <w:r>
      <w:rPr>
        <w:rFonts w:hint="eastAsia"/>
        <w:lang w:val="en-US" w:eastAsia="zh-CN"/>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Cs w:val="2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420" w:firstLineChars="150"/>
      <w:rPr>
        <w:rFonts w:ascii="宋体" w:hAnsi="宋体"/>
        <w:sz w:val="28"/>
        <w:szCs w:val="28"/>
      </w:rPr>
    </w:pPr>
    <w:r>
      <w:rPr>
        <w:rFonts w:hint="eastAsia" w:ascii="宋体" w:hAnsi="宋体"/>
        <w:sz w:val="28"/>
        <w:szCs w:val="28"/>
      </w:rPr>
      <w:t>——</w: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eastAsia="宋体"/>
        <w:lang w:val="en-US" w:eastAsia="zh-CN"/>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Cs w:val="2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eastAsia="宋体"/>
        <w:szCs w:val="28"/>
        <w:lang w:val="en-US" w:eastAsia="zh-CN"/>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8680E"/>
    <w:rsid w:val="003642B7"/>
    <w:rsid w:val="034E48DB"/>
    <w:rsid w:val="038041DC"/>
    <w:rsid w:val="0A771EA7"/>
    <w:rsid w:val="18BB6C94"/>
    <w:rsid w:val="1D2B348A"/>
    <w:rsid w:val="26562B02"/>
    <w:rsid w:val="27A74C29"/>
    <w:rsid w:val="2CA8680E"/>
    <w:rsid w:val="2E7A16FC"/>
    <w:rsid w:val="322A6A91"/>
    <w:rsid w:val="35352583"/>
    <w:rsid w:val="36145964"/>
    <w:rsid w:val="37FA5C63"/>
    <w:rsid w:val="3D7A7A19"/>
    <w:rsid w:val="3FB13EAE"/>
    <w:rsid w:val="415C46D5"/>
    <w:rsid w:val="4C263A29"/>
    <w:rsid w:val="4D6148FB"/>
    <w:rsid w:val="54FF42F5"/>
    <w:rsid w:val="5788430C"/>
    <w:rsid w:val="589501FC"/>
    <w:rsid w:val="5A3C2D63"/>
    <w:rsid w:val="5C5B716F"/>
    <w:rsid w:val="5CA13551"/>
    <w:rsid w:val="5DC61F7D"/>
    <w:rsid w:val="60D13D84"/>
    <w:rsid w:val="668A68BB"/>
    <w:rsid w:val="6D535020"/>
    <w:rsid w:val="6D9D2C7C"/>
    <w:rsid w:val="72A967A2"/>
    <w:rsid w:val="73407618"/>
    <w:rsid w:val="78544A95"/>
    <w:rsid w:val="7A20304F"/>
    <w:rsid w:val="7CC8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22.xml"/><Relationship Id="rId24" Type="http://schemas.openxmlformats.org/officeDocument/2006/relationships/footer" Target="footer2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2018-10-08T01:39:00Z</dcterms:created>
  <dc:creator>Administrator</dc:creator>
  <cp:lastModifiedBy>Administrator</cp:lastModifiedBy>
  <dcterms:modified xsi:type="dcterms:W3CDTF">2018-10-09T05:34:28Z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